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6"/>
          <w:sz w:val="44"/>
          <w:szCs w:val="44"/>
          <w:shd w:val="clear" w:fill="FFFFFF"/>
        </w:rPr>
        <w:t>关于公开征求《铜仁市住宅物业管理条例（草案）》</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（征求意见稿）建议意见的</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公告</w:t>
      </w:r>
      <w:bookmarkStart w:id="32" w:name="_GoBack"/>
      <w:bookmarkEnd w:id="3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i w:val="0"/>
          <w:iCs w:val="0"/>
          <w:caps w:val="0"/>
          <w:color w:val="auto"/>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《铜仁市住宅物业管理条例（草案）》已经市三届人大常委会第</w:t>
      </w:r>
      <w:r>
        <w:rPr>
          <w:rFonts w:hint="eastAsia" w:ascii="仿宋_GB2312" w:hAnsi="仿宋_GB2312" w:eastAsia="仿宋_GB2312" w:cs="仿宋_GB2312"/>
          <w:b w:val="0"/>
          <w:bCs w:val="0"/>
          <w:i w:val="0"/>
          <w:iCs w:val="0"/>
          <w:caps w:val="0"/>
          <w:color w:val="auto"/>
          <w:spacing w:val="0"/>
          <w:sz w:val="32"/>
          <w:szCs w:val="32"/>
          <w:shd w:val="clear" w:fill="FFFFFF"/>
          <w:lang w:eastAsia="zh-CN"/>
        </w:rPr>
        <w:t>六</w:t>
      </w:r>
      <w:r>
        <w:rPr>
          <w:rFonts w:hint="eastAsia" w:ascii="仿宋_GB2312" w:hAnsi="仿宋_GB2312" w:eastAsia="仿宋_GB2312" w:cs="仿宋_GB2312"/>
          <w:b w:val="0"/>
          <w:bCs w:val="0"/>
          <w:i w:val="0"/>
          <w:iCs w:val="0"/>
          <w:caps w:val="0"/>
          <w:color w:val="auto"/>
          <w:spacing w:val="0"/>
          <w:sz w:val="32"/>
          <w:szCs w:val="32"/>
          <w:shd w:val="clear" w:fill="FFFFFF"/>
        </w:rPr>
        <w:t>次会议第</w:t>
      </w:r>
      <w:r>
        <w:rPr>
          <w:rFonts w:hint="eastAsia" w:ascii="仿宋_GB2312" w:hAnsi="仿宋_GB2312" w:eastAsia="仿宋_GB2312" w:cs="仿宋_GB2312"/>
          <w:b w:val="0"/>
          <w:bCs w:val="0"/>
          <w:i w:val="0"/>
          <w:iCs w:val="0"/>
          <w:caps w:val="0"/>
          <w:color w:val="auto"/>
          <w:spacing w:val="0"/>
          <w:sz w:val="32"/>
          <w:szCs w:val="32"/>
          <w:shd w:val="clear" w:fill="FFFFFF"/>
          <w:lang w:eastAsia="zh-CN"/>
        </w:rPr>
        <w:t>三</w:t>
      </w:r>
      <w:r>
        <w:rPr>
          <w:rFonts w:hint="eastAsia" w:ascii="仿宋_GB2312" w:hAnsi="仿宋_GB2312" w:eastAsia="仿宋_GB2312" w:cs="仿宋_GB2312"/>
          <w:b w:val="0"/>
          <w:bCs w:val="0"/>
          <w:i w:val="0"/>
          <w:iCs w:val="0"/>
          <w:caps w:val="0"/>
          <w:color w:val="auto"/>
          <w:spacing w:val="0"/>
          <w:sz w:val="32"/>
          <w:szCs w:val="32"/>
          <w:shd w:val="clear" w:fill="FFFFFF"/>
        </w:rPr>
        <w:t>次审议。市人大常委会法工委结合会议审议和实地调研情况，对《条例（草案）》进行了修改、完善。现将《条例（草案）》文本向社会公开征求意见和建议。欢迎全市各级国家机关、社会团体、企业事业组织以及公民个人积极提出修改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修改意见和建议请于202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auto"/>
          <w:spacing w:val="0"/>
          <w:sz w:val="32"/>
          <w:szCs w:val="32"/>
          <w:shd w:val="clear" w:fill="FFFFFF"/>
        </w:rPr>
        <w:t>日前以传真、电子邮件、信函等方式提出。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联 系 人：杨  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联系电话（传真）：0856-5268810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电子邮箱：trrdfzw@163.com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地    址：铜仁市碧江区花果山中路6号市人大常委会法工委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邮    编：554300</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铜仁市人大常委会办公室</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                                         202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rPr>
        <w:t>年</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fill="FFFFFF"/>
        </w:rPr>
        <w:t>月</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auto"/>
          <w:spacing w:val="0"/>
          <w:sz w:val="32"/>
          <w:szCs w:val="32"/>
          <w:shd w:val="clear" w:fill="FFFFFF"/>
        </w:rPr>
        <w:t>日</w:t>
      </w:r>
    </w:p>
    <w:p>
      <w:pPr>
        <w:keepNext w:val="0"/>
        <w:keepLines w:val="0"/>
        <w:pageBreakBefore w:val="0"/>
        <w:kinsoku/>
        <w:wordWrap/>
        <w:overflowPunct/>
        <w:topLinePunct w:val="0"/>
        <w:autoSpaceDE/>
        <w:autoSpaceDN/>
        <w:bidi w:val="0"/>
        <w:adjustRightInd/>
        <w:snapToGrid/>
        <w:spacing w:line="600" w:lineRule="exact"/>
        <w:ind w:firstLine="645"/>
        <w:jc w:val="center"/>
        <w:textAlignment w:val="auto"/>
        <w:rPr>
          <w:rFonts w:hint="eastAsia" w:ascii="宋体" w:hAnsi="宋体" w:cs="宋体"/>
          <w:b/>
          <w:color w:val="auto"/>
          <w:kern w:val="1"/>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5"/>
        <w:jc w:val="center"/>
        <w:textAlignment w:val="auto"/>
        <w:rPr>
          <w:rFonts w:hint="eastAsia" w:ascii="宋体" w:hAnsi="宋体" w:cs="宋体"/>
          <w:b/>
          <w:color w:val="auto"/>
          <w:kern w:val="1"/>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5"/>
        <w:jc w:val="center"/>
        <w:textAlignment w:val="auto"/>
        <w:rPr>
          <w:rFonts w:hint="eastAsia" w:ascii="方正小标宋简体" w:hAnsi="方正小标宋简体" w:eastAsia="方正小标宋简体" w:cs="方正小标宋简体"/>
          <w:b w:val="0"/>
          <w:bCs/>
          <w:color w:val="auto"/>
          <w:kern w:val="1"/>
          <w:sz w:val="44"/>
          <w:szCs w:val="44"/>
          <w:lang w:eastAsia="zh-CN"/>
        </w:rPr>
      </w:pPr>
      <w:r>
        <w:rPr>
          <w:rFonts w:hint="eastAsia" w:ascii="宋体" w:hAnsi="宋体" w:cs="宋体"/>
          <w:b/>
          <w:color w:val="auto"/>
          <w:kern w:val="1"/>
          <w:sz w:val="44"/>
          <w:szCs w:val="44"/>
          <w:lang w:val="en-US" w:eastAsia="zh-CN"/>
        </w:rPr>
        <w:t xml:space="preserve"> </w:t>
      </w:r>
      <w:r>
        <w:rPr>
          <w:rFonts w:hint="eastAsia" w:ascii="方正小标宋简体" w:hAnsi="方正小标宋简体" w:eastAsia="方正小标宋简体" w:cs="方正小标宋简体"/>
          <w:b w:val="0"/>
          <w:bCs/>
          <w:color w:val="auto"/>
          <w:kern w:val="1"/>
          <w:sz w:val="44"/>
          <w:szCs w:val="44"/>
          <w:lang w:eastAsia="zh-CN"/>
        </w:rPr>
        <w:t>铜仁市住宅</w:t>
      </w:r>
      <w:r>
        <w:rPr>
          <w:rFonts w:hint="eastAsia" w:ascii="方正小标宋简体" w:hAnsi="方正小标宋简体" w:eastAsia="方正小标宋简体" w:cs="方正小标宋简体"/>
          <w:b w:val="0"/>
          <w:bCs/>
          <w:color w:val="auto"/>
          <w:kern w:val="1"/>
          <w:sz w:val="44"/>
          <w:szCs w:val="44"/>
        </w:rPr>
        <w:t>物业管理条例</w:t>
      </w:r>
      <w:r>
        <w:rPr>
          <w:rFonts w:hint="eastAsia" w:ascii="方正小标宋简体" w:hAnsi="方正小标宋简体" w:eastAsia="方正小标宋简体" w:cs="方正小标宋简体"/>
          <w:b w:val="0"/>
          <w:bCs/>
          <w:color w:val="auto"/>
          <w:kern w:val="1"/>
          <w:sz w:val="44"/>
          <w:szCs w:val="44"/>
          <w:lang w:eastAsia="zh-CN"/>
        </w:rPr>
        <w:t>（草案）</w:t>
      </w:r>
    </w:p>
    <w:p>
      <w:pPr>
        <w:pStyle w:val="4"/>
        <w:keepNext w:val="0"/>
        <w:keepLines w:val="0"/>
        <w:pageBreakBefore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b w:val="0"/>
          <w:bCs/>
          <w:color w:val="auto"/>
          <w:kern w:val="1"/>
          <w:sz w:val="32"/>
          <w:szCs w:val="32"/>
          <w:lang w:eastAsia="zh-CN"/>
        </w:rPr>
        <w:t>（征求意见稿）</w:t>
      </w:r>
    </w:p>
    <w:p>
      <w:pPr>
        <w:keepNext w:val="0"/>
        <w:keepLines w:val="0"/>
        <w:pageBreakBefore w:val="0"/>
        <w:tabs>
          <w:tab w:val="left" w:pos="524"/>
          <w:tab w:val="center" w:pos="4453"/>
          <w:tab w:val="left" w:pos="5812"/>
        </w:tabs>
        <w:kinsoku/>
        <w:wordWrap/>
        <w:overflowPunct/>
        <w:topLinePunct w:val="0"/>
        <w:autoSpaceDE/>
        <w:autoSpaceDN/>
        <w:bidi w:val="0"/>
        <w:adjustRightInd/>
        <w:snapToGrid/>
        <w:spacing w:line="600" w:lineRule="exact"/>
        <w:jc w:val="left"/>
        <w:textAlignment w:val="auto"/>
        <w:rPr>
          <w:rFonts w:ascii="黑体" w:hAnsi="黑体" w:eastAsia="黑体" w:cs="黑体"/>
          <w:color w:val="auto"/>
          <w:sz w:val="32"/>
          <w:szCs w:val="32"/>
        </w:rPr>
      </w:pPr>
      <w:r>
        <w:rPr>
          <w:rFonts w:hint="eastAsia" w:ascii="楷体_GB2312" w:hAnsi="楷体_GB2312" w:eastAsia="楷体_GB2312" w:cs="Times New Roman"/>
          <w:bCs/>
          <w:color w:val="auto"/>
          <w:kern w:val="1"/>
          <w:sz w:val="32"/>
          <w:szCs w:val="32"/>
          <w:lang w:eastAsia="zh-CN"/>
        </w:rPr>
        <w:tab/>
      </w:r>
      <w:r>
        <w:rPr>
          <w:rFonts w:hint="eastAsia" w:ascii="楷体_GB2312" w:hAnsi="楷体_GB2312" w:eastAsia="楷体_GB2312" w:cs="Times New Roman"/>
          <w:bCs/>
          <w:color w:val="auto"/>
          <w:kern w:val="1"/>
          <w:sz w:val="32"/>
          <w:szCs w:val="32"/>
          <w:lang w:eastAsia="zh-CN"/>
        </w:rPr>
        <w:tab/>
      </w:r>
      <w:r>
        <w:rPr>
          <w:rFonts w:ascii="楷体_GB2312" w:hAnsi="楷体_GB2312" w:eastAsia="楷体_GB2312" w:cs="Times New Roman"/>
          <w:bCs/>
          <w:color w:val="auto"/>
          <w:kern w:val="1"/>
          <w:sz w:val="32"/>
          <w:szCs w:val="32"/>
        </w:rPr>
        <w:t xml:space="preserve">   </w:t>
      </w:r>
    </w:p>
    <w:p>
      <w:pPr>
        <w:keepNext w:val="0"/>
        <w:keepLines w:val="0"/>
        <w:pageBreakBefore w:val="0"/>
        <w:tabs>
          <w:tab w:val="left" w:pos="5812"/>
        </w:tabs>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auto"/>
          <w:kern w:val="1"/>
          <w:sz w:val="32"/>
          <w:szCs w:val="32"/>
        </w:rPr>
      </w:pPr>
      <w:bookmarkStart w:id="0" w:name="_Toc3245"/>
      <w:bookmarkStart w:id="1" w:name="_Toc5324"/>
      <w:r>
        <w:rPr>
          <w:rFonts w:hint="eastAsia" w:ascii="黑体" w:hAnsi="黑体" w:eastAsia="黑体" w:cs="黑体"/>
          <w:color w:val="auto"/>
          <w:kern w:val="1"/>
          <w:sz w:val="32"/>
          <w:szCs w:val="32"/>
        </w:rPr>
        <w:t>目  录</w:t>
      </w:r>
    </w:p>
    <w:p>
      <w:pPr>
        <w:keepNext w:val="0"/>
        <w:keepLines w:val="0"/>
        <w:pageBreakBefore w:val="0"/>
        <w:tabs>
          <w:tab w:val="left" w:pos="5812"/>
        </w:tabs>
        <w:kinsoku/>
        <w:wordWrap/>
        <w:overflowPunct/>
        <w:topLinePunct w:val="0"/>
        <w:autoSpaceDE/>
        <w:autoSpaceDN/>
        <w:bidi w:val="0"/>
        <w:adjustRightInd/>
        <w:snapToGrid/>
        <w:spacing w:line="600" w:lineRule="exact"/>
        <w:textAlignment w:val="auto"/>
        <w:outlineLvl w:val="0"/>
        <w:rPr>
          <w:rFonts w:hint="eastAsia" w:ascii="黑体" w:hAnsi="黑体" w:eastAsia="黑体" w:cs="黑体"/>
          <w:color w:val="auto"/>
          <w:kern w:val="1"/>
          <w:sz w:val="32"/>
          <w:szCs w:val="32"/>
        </w:rPr>
      </w:pPr>
      <w:r>
        <w:rPr>
          <w:rFonts w:hint="eastAsia" w:ascii="黑体" w:hAnsi="黑体" w:eastAsia="黑体" w:cs="黑体"/>
          <w:color w:val="auto"/>
          <w:kern w:val="1"/>
          <w:sz w:val="32"/>
          <w:szCs w:val="32"/>
        </w:rPr>
        <w:t>第一章　总</w:t>
      </w:r>
      <w:r>
        <w:rPr>
          <w:rFonts w:hint="eastAsia" w:ascii="黑体" w:hAnsi="黑体" w:eastAsia="黑体" w:cs="黑体"/>
          <w:color w:val="auto"/>
          <w:kern w:val="1"/>
          <w:sz w:val="32"/>
          <w:szCs w:val="32"/>
          <w:lang w:val="en-US" w:eastAsia="zh-CN"/>
        </w:rPr>
        <w:t xml:space="preserve">  </w:t>
      </w:r>
      <w:r>
        <w:rPr>
          <w:rFonts w:hint="eastAsia" w:ascii="黑体" w:hAnsi="黑体" w:eastAsia="黑体" w:cs="黑体"/>
          <w:color w:val="auto"/>
          <w:kern w:val="1"/>
          <w:sz w:val="32"/>
          <w:szCs w:val="32"/>
        </w:rPr>
        <w:t>则</w:t>
      </w:r>
      <w:r>
        <w:rPr>
          <w:rFonts w:hint="eastAsia" w:ascii="黑体" w:hAnsi="黑体" w:eastAsia="黑体" w:cs="黑体"/>
          <w:color w:val="auto"/>
          <w:kern w:val="1"/>
          <w:sz w:val="32"/>
          <w:szCs w:val="32"/>
        </w:rPr>
        <w:tab/>
      </w:r>
    </w:p>
    <w:p>
      <w:pPr>
        <w:keepNext w:val="0"/>
        <w:keepLines w:val="0"/>
        <w:pageBreakBefore w:val="0"/>
        <w:tabs>
          <w:tab w:val="left" w:pos="5812"/>
        </w:tabs>
        <w:kinsoku/>
        <w:wordWrap/>
        <w:overflowPunct/>
        <w:topLinePunct w:val="0"/>
        <w:autoSpaceDE/>
        <w:autoSpaceDN/>
        <w:bidi w:val="0"/>
        <w:adjustRightInd/>
        <w:snapToGrid/>
        <w:spacing w:line="600" w:lineRule="exact"/>
        <w:textAlignment w:val="auto"/>
        <w:outlineLvl w:val="0"/>
        <w:rPr>
          <w:rFonts w:hint="eastAsia" w:ascii="黑体" w:hAnsi="黑体" w:eastAsia="黑体" w:cs="黑体"/>
          <w:b/>
          <w:bCs/>
          <w:color w:val="auto"/>
          <w:kern w:val="1"/>
          <w:sz w:val="32"/>
          <w:szCs w:val="32"/>
          <w:lang w:eastAsia="zh-CN"/>
        </w:rPr>
      </w:pPr>
      <w:r>
        <w:rPr>
          <w:rFonts w:hint="eastAsia" w:ascii="黑体" w:hAnsi="黑体" w:eastAsia="黑体" w:cs="黑体"/>
          <w:color w:val="auto"/>
          <w:kern w:val="1"/>
          <w:sz w:val="32"/>
          <w:szCs w:val="32"/>
          <w:lang w:val="en-US" w:eastAsia="zh-CN"/>
        </w:rPr>
        <w:t>第二章  物业管理的</w:t>
      </w:r>
      <w:r>
        <w:rPr>
          <w:rFonts w:hint="eastAsia" w:ascii="黑体" w:hAnsi="黑体" w:eastAsia="黑体" w:cs="黑体"/>
          <w:strike w:val="0"/>
          <w:dstrike w:val="0"/>
          <w:color w:val="auto"/>
          <w:kern w:val="1"/>
          <w:sz w:val="32"/>
          <w:szCs w:val="32"/>
          <w:lang w:val="en-US" w:eastAsia="zh-CN"/>
        </w:rPr>
        <w:t>组织</w:t>
      </w:r>
      <w:r>
        <w:rPr>
          <w:rFonts w:hint="eastAsia" w:ascii="黑体" w:hAnsi="黑体" w:eastAsia="黑体" w:cs="黑体"/>
          <w:color w:val="auto"/>
          <w:kern w:val="1"/>
          <w:sz w:val="32"/>
          <w:szCs w:val="32"/>
          <w:lang w:val="en-US" w:eastAsia="zh-CN"/>
        </w:rPr>
        <w:t>形式</w:t>
      </w:r>
    </w:p>
    <w:p>
      <w:pPr>
        <w:keepNext w:val="0"/>
        <w:keepLines w:val="0"/>
        <w:pageBreakBefore w:val="0"/>
        <w:numPr>
          <w:ilvl w:val="0"/>
          <w:numId w:val="0"/>
        </w:numPr>
        <w:tabs>
          <w:tab w:val="left" w:pos="5812"/>
        </w:tabs>
        <w:kinsoku/>
        <w:wordWrap/>
        <w:overflowPunct/>
        <w:topLinePunct w:val="0"/>
        <w:autoSpaceDE/>
        <w:autoSpaceDN/>
        <w:bidi w:val="0"/>
        <w:adjustRightInd/>
        <w:snapToGrid/>
        <w:spacing w:line="600" w:lineRule="exact"/>
        <w:textAlignment w:val="auto"/>
        <w:outlineLvl w:val="0"/>
        <w:rPr>
          <w:rFonts w:hint="eastAsia" w:ascii="黑体" w:hAnsi="黑体" w:eastAsia="黑体" w:cs="黑体"/>
          <w:color w:val="auto"/>
          <w:kern w:val="1"/>
          <w:sz w:val="32"/>
          <w:szCs w:val="32"/>
        </w:rPr>
      </w:pPr>
      <w:r>
        <w:rPr>
          <w:rFonts w:hint="eastAsia" w:ascii="黑体" w:hAnsi="黑体" w:eastAsia="黑体" w:cs="黑体"/>
          <w:color w:val="auto"/>
          <w:kern w:val="1"/>
          <w:sz w:val="32"/>
          <w:szCs w:val="32"/>
        </w:rPr>
        <w:t>第</w:t>
      </w:r>
      <w:r>
        <w:rPr>
          <w:rFonts w:hint="eastAsia" w:ascii="黑体" w:hAnsi="黑体" w:eastAsia="黑体" w:cs="黑体"/>
          <w:color w:val="auto"/>
          <w:kern w:val="1"/>
          <w:sz w:val="32"/>
          <w:szCs w:val="32"/>
          <w:lang w:eastAsia="zh-CN"/>
        </w:rPr>
        <w:t>三</w:t>
      </w:r>
      <w:r>
        <w:rPr>
          <w:rFonts w:hint="eastAsia" w:ascii="黑体" w:hAnsi="黑体" w:eastAsia="黑体" w:cs="黑体"/>
          <w:color w:val="auto"/>
          <w:kern w:val="1"/>
          <w:sz w:val="32"/>
          <w:szCs w:val="32"/>
        </w:rPr>
        <w:t>章　物业服务</w:t>
      </w:r>
      <w:r>
        <w:rPr>
          <w:rFonts w:hint="eastAsia" w:ascii="黑体" w:hAnsi="黑体" w:eastAsia="黑体" w:cs="黑体"/>
          <w:color w:val="auto"/>
          <w:kern w:val="1"/>
          <w:sz w:val="32"/>
          <w:szCs w:val="32"/>
        </w:rPr>
        <w:tab/>
      </w:r>
    </w:p>
    <w:p>
      <w:pPr>
        <w:keepNext w:val="0"/>
        <w:keepLines w:val="0"/>
        <w:pageBreakBefore w:val="0"/>
        <w:tabs>
          <w:tab w:val="left" w:pos="5812"/>
        </w:tabs>
        <w:kinsoku/>
        <w:wordWrap/>
        <w:overflowPunct/>
        <w:topLinePunct w:val="0"/>
        <w:autoSpaceDE/>
        <w:autoSpaceDN/>
        <w:bidi w:val="0"/>
        <w:adjustRightInd/>
        <w:snapToGrid/>
        <w:spacing w:line="600" w:lineRule="exact"/>
        <w:textAlignment w:val="auto"/>
        <w:outlineLvl w:val="0"/>
        <w:rPr>
          <w:rFonts w:hint="eastAsia" w:ascii="黑体" w:hAnsi="黑体" w:eastAsia="黑体" w:cs="黑体"/>
          <w:color w:val="auto"/>
          <w:kern w:val="1"/>
          <w:sz w:val="32"/>
          <w:szCs w:val="32"/>
        </w:rPr>
      </w:pPr>
      <w:r>
        <w:rPr>
          <w:rFonts w:hint="eastAsia" w:ascii="黑体" w:hAnsi="黑体" w:eastAsia="黑体" w:cs="黑体"/>
          <w:color w:val="auto"/>
          <w:kern w:val="1"/>
          <w:sz w:val="32"/>
          <w:szCs w:val="32"/>
        </w:rPr>
        <w:t>第</w:t>
      </w:r>
      <w:r>
        <w:rPr>
          <w:rFonts w:hint="eastAsia" w:ascii="黑体" w:hAnsi="黑体" w:eastAsia="黑体" w:cs="黑体"/>
          <w:color w:val="auto"/>
          <w:kern w:val="1"/>
          <w:sz w:val="32"/>
          <w:szCs w:val="32"/>
          <w:lang w:eastAsia="zh-CN"/>
        </w:rPr>
        <w:t>四</w:t>
      </w:r>
      <w:r>
        <w:rPr>
          <w:rFonts w:hint="eastAsia" w:ascii="黑体" w:hAnsi="黑体" w:eastAsia="黑体" w:cs="黑体"/>
          <w:color w:val="auto"/>
          <w:kern w:val="1"/>
          <w:sz w:val="32"/>
          <w:szCs w:val="32"/>
        </w:rPr>
        <w:t>章　物业使用</w:t>
      </w:r>
      <w:r>
        <w:rPr>
          <w:rFonts w:hint="eastAsia" w:ascii="黑体" w:hAnsi="黑体" w:eastAsia="黑体" w:cs="黑体"/>
          <w:color w:val="auto"/>
          <w:kern w:val="1"/>
          <w:sz w:val="32"/>
          <w:szCs w:val="32"/>
        </w:rPr>
        <w:tab/>
      </w:r>
    </w:p>
    <w:p>
      <w:pPr>
        <w:keepNext w:val="0"/>
        <w:keepLines w:val="0"/>
        <w:pageBreakBefore w:val="0"/>
        <w:tabs>
          <w:tab w:val="left" w:pos="5812"/>
        </w:tabs>
        <w:kinsoku/>
        <w:wordWrap/>
        <w:overflowPunct/>
        <w:topLinePunct w:val="0"/>
        <w:autoSpaceDE/>
        <w:autoSpaceDN/>
        <w:bidi w:val="0"/>
        <w:adjustRightInd/>
        <w:snapToGrid/>
        <w:spacing w:line="600" w:lineRule="exact"/>
        <w:textAlignment w:val="auto"/>
        <w:outlineLvl w:val="0"/>
        <w:rPr>
          <w:rFonts w:hint="eastAsia" w:ascii="黑体" w:hAnsi="黑体" w:eastAsia="黑体" w:cs="黑体"/>
          <w:color w:val="auto"/>
          <w:kern w:val="1"/>
          <w:sz w:val="32"/>
          <w:szCs w:val="32"/>
        </w:rPr>
      </w:pPr>
      <w:r>
        <w:rPr>
          <w:rFonts w:hint="eastAsia" w:ascii="黑体" w:hAnsi="黑体" w:eastAsia="黑体" w:cs="黑体"/>
          <w:color w:val="auto"/>
          <w:kern w:val="1"/>
          <w:sz w:val="32"/>
          <w:szCs w:val="32"/>
        </w:rPr>
        <w:t>第</w:t>
      </w:r>
      <w:r>
        <w:rPr>
          <w:rFonts w:hint="eastAsia" w:ascii="黑体" w:hAnsi="黑体" w:eastAsia="黑体" w:cs="黑体"/>
          <w:color w:val="auto"/>
          <w:kern w:val="1"/>
          <w:sz w:val="32"/>
          <w:szCs w:val="32"/>
          <w:lang w:eastAsia="zh-CN"/>
        </w:rPr>
        <w:t>五</w:t>
      </w:r>
      <w:r>
        <w:rPr>
          <w:rFonts w:hint="eastAsia" w:ascii="黑体" w:hAnsi="黑体" w:eastAsia="黑体" w:cs="黑体"/>
          <w:color w:val="auto"/>
          <w:kern w:val="1"/>
          <w:sz w:val="32"/>
          <w:szCs w:val="32"/>
        </w:rPr>
        <w:t>章　</w:t>
      </w:r>
      <w:r>
        <w:rPr>
          <w:rFonts w:hint="eastAsia" w:ascii="黑体" w:hAnsi="黑体" w:eastAsia="黑体" w:cs="黑体"/>
          <w:color w:val="auto"/>
          <w:kern w:val="1"/>
          <w:sz w:val="32"/>
          <w:szCs w:val="32"/>
          <w:lang w:eastAsia="zh-CN"/>
        </w:rPr>
        <w:t>法律责任</w:t>
      </w:r>
      <w:r>
        <w:rPr>
          <w:rFonts w:hint="eastAsia" w:ascii="黑体" w:hAnsi="黑体" w:eastAsia="黑体" w:cs="黑体"/>
          <w:color w:val="auto"/>
          <w:kern w:val="1"/>
          <w:sz w:val="32"/>
          <w:szCs w:val="32"/>
        </w:rPr>
        <w:tab/>
      </w:r>
    </w:p>
    <w:p>
      <w:pPr>
        <w:keepNext w:val="0"/>
        <w:keepLines w:val="0"/>
        <w:pageBreakBefore w:val="0"/>
        <w:tabs>
          <w:tab w:val="left" w:pos="5812"/>
        </w:tabs>
        <w:kinsoku/>
        <w:wordWrap/>
        <w:overflowPunct/>
        <w:topLinePunct w:val="0"/>
        <w:autoSpaceDE/>
        <w:autoSpaceDN/>
        <w:bidi w:val="0"/>
        <w:adjustRightInd/>
        <w:snapToGrid/>
        <w:spacing w:line="600" w:lineRule="exact"/>
        <w:textAlignment w:val="auto"/>
        <w:outlineLvl w:val="0"/>
        <w:rPr>
          <w:rFonts w:hint="eastAsia" w:ascii="黑体" w:hAnsi="黑体" w:eastAsia="黑体" w:cs="黑体"/>
          <w:color w:val="auto"/>
          <w:kern w:val="1"/>
          <w:sz w:val="32"/>
          <w:szCs w:val="32"/>
        </w:rPr>
      </w:pPr>
      <w:r>
        <w:rPr>
          <w:rFonts w:hint="eastAsia" w:ascii="黑体" w:hAnsi="黑体" w:eastAsia="黑体" w:cs="黑体"/>
          <w:color w:val="auto"/>
          <w:kern w:val="1"/>
          <w:sz w:val="32"/>
          <w:szCs w:val="32"/>
        </w:rPr>
        <w:t>第</w:t>
      </w:r>
      <w:r>
        <w:rPr>
          <w:rFonts w:hint="eastAsia" w:ascii="黑体" w:hAnsi="黑体" w:eastAsia="黑体" w:cs="黑体"/>
          <w:color w:val="auto"/>
          <w:kern w:val="1"/>
          <w:sz w:val="32"/>
          <w:szCs w:val="32"/>
          <w:lang w:eastAsia="zh-CN"/>
        </w:rPr>
        <w:t>六</w:t>
      </w:r>
      <w:r>
        <w:rPr>
          <w:rFonts w:hint="eastAsia" w:ascii="黑体" w:hAnsi="黑体" w:eastAsia="黑体" w:cs="黑体"/>
          <w:color w:val="auto"/>
          <w:kern w:val="1"/>
          <w:sz w:val="32"/>
          <w:szCs w:val="32"/>
        </w:rPr>
        <w:t xml:space="preserve">章　附 </w:t>
      </w:r>
      <w:r>
        <w:rPr>
          <w:rFonts w:hint="eastAsia" w:ascii="黑体" w:hAnsi="黑体" w:eastAsia="黑体" w:cs="黑体"/>
          <w:color w:val="auto"/>
          <w:kern w:val="1"/>
          <w:sz w:val="32"/>
          <w:szCs w:val="32"/>
          <w:lang w:val="en-US" w:eastAsia="zh-CN"/>
        </w:rPr>
        <w:t xml:space="preserve"> </w:t>
      </w:r>
      <w:r>
        <w:rPr>
          <w:rFonts w:hint="eastAsia" w:ascii="黑体" w:hAnsi="黑体" w:eastAsia="黑体" w:cs="黑体"/>
          <w:color w:val="auto"/>
          <w:kern w:val="1"/>
          <w:sz w:val="32"/>
          <w:szCs w:val="32"/>
        </w:rPr>
        <w:t>则</w:t>
      </w:r>
    </w:p>
    <w:p>
      <w:pPr>
        <w:keepNext w:val="0"/>
        <w:keepLines w:val="0"/>
        <w:pageBreakBefore w:val="0"/>
        <w:tabs>
          <w:tab w:val="left" w:pos="5812"/>
        </w:tabs>
        <w:kinsoku/>
        <w:wordWrap/>
        <w:overflowPunct/>
        <w:topLinePunct w:val="0"/>
        <w:autoSpaceDE/>
        <w:autoSpaceDN/>
        <w:bidi w:val="0"/>
        <w:adjustRightInd/>
        <w:snapToGrid/>
        <w:spacing w:line="600" w:lineRule="exact"/>
        <w:textAlignment w:val="auto"/>
        <w:outlineLvl w:val="0"/>
        <w:rPr>
          <w:rFonts w:hint="eastAsia" w:ascii="黑体" w:hAnsi="黑体" w:eastAsia="黑体" w:cs="黑体"/>
          <w:color w:val="auto"/>
          <w:kern w:val="1"/>
          <w:sz w:val="32"/>
          <w:szCs w:val="32"/>
        </w:rPr>
      </w:pPr>
      <w:r>
        <w:rPr>
          <w:rFonts w:hint="eastAsia" w:ascii="黑体" w:hAnsi="黑体" w:eastAsia="黑体" w:cs="黑体"/>
          <w:color w:val="auto"/>
          <w:kern w:val="1"/>
          <w:sz w:val="32"/>
          <w:szCs w:val="32"/>
        </w:rPr>
        <w:tab/>
      </w:r>
      <w:bookmarkEnd w:id="0"/>
      <w:bookmarkEnd w:id="1"/>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auto"/>
          <w:kern w:val="1"/>
          <w:sz w:val="32"/>
          <w:szCs w:val="32"/>
        </w:rPr>
      </w:pPr>
      <w:r>
        <w:rPr>
          <w:rFonts w:hint="eastAsia" w:ascii="黑体" w:hAnsi="黑体" w:eastAsia="黑体" w:cs="黑体"/>
          <w:color w:val="auto"/>
          <w:kern w:val="1"/>
          <w:sz w:val="32"/>
          <w:szCs w:val="32"/>
          <w:lang w:eastAsia="zh-CN"/>
        </w:rPr>
        <w:t>第一章</w:t>
      </w:r>
      <w:r>
        <w:rPr>
          <w:rFonts w:hint="eastAsia" w:ascii="黑体" w:hAnsi="黑体" w:eastAsia="黑体" w:cs="黑体"/>
          <w:color w:val="auto"/>
          <w:kern w:val="1"/>
          <w:sz w:val="32"/>
          <w:szCs w:val="32"/>
          <w:lang w:val="en-US" w:eastAsia="zh-CN"/>
        </w:rPr>
        <w:t xml:space="preserve"> </w:t>
      </w:r>
      <w:r>
        <w:rPr>
          <w:rFonts w:hint="eastAsia" w:ascii="黑体" w:hAnsi="黑体" w:eastAsia="黑体" w:cs="黑体"/>
          <w:color w:val="auto"/>
          <w:kern w:val="1"/>
          <w:sz w:val="32"/>
          <w:szCs w:val="32"/>
        </w:rPr>
        <w:t>总</w:t>
      </w:r>
      <w:r>
        <w:rPr>
          <w:rFonts w:hint="eastAsia" w:ascii="黑体" w:hAnsi="黑体" w:eastAsia="黑体" w:cs="黑体"/>
          <w:color w:val="auto"/>
          <w:kern w:val="1"/>
          <w:sz w:val="32"/>
          <w:szCs w:val="32"/>
          <w:lang w:val="en-US" w:eastAsia="zh-CN"/>
        </w:rPr>
        <w:t xml:space="preserve"> </w:t>
      </w:r>
      <w:r>
        <w:rPr>
          <w:rFonts w:hint="eastAsia" w:ascii="黑体" w:hAnsi="黑体" w:eastAsia="黑体" w:cs="黑体"/>
          <w:color w:val="auto"/>
          <w:kern w:val="1"/>
          <w:sz w:val="32"/>
          <w:szCs w:val="32"/>
        </w:rPr>
        <w:t>则</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auto"/>
          <w:kern w:val="1"/>
          <w:sz w:val="32"/>
          <w:szCs w:val="32"/>
          <w:lang w:eastAsia="zh-CN"/>
        </w:rPr>
      </w:pPr>
      <w:bookmarkStart w:id="2" w:name="_Toc7493"/>
      <w:bookmarkStart w:id="3" w:name="_Toc3598"/>
      <w:bookmarkStart w:id="4" w:name="_Toc11777"/>
    </w:p>
    <w:bookmarkEnd w:id="2"/>
    <w:bookmarkEnd w:id="3"/>
    <w:bookmarkEnd w:id="4"/>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黑体" w:hAnsi="黑体" w:eastAsia="黑体" w:cs="黑体"/>
          <w:color w:val="auto"/>
          <w:kern w:val="1"/>
          <w:sz w:val="32"/>
          <w:szCs w:val="32"/>
          <w:lang w:val="en-US" w:eastAsia="zh-CN"/>
        </w:rPr>
        <w:t>第一条</w:t>
      </w:r>
      <w:r>
        <w:rPr>
          <w:rFonts w:hint="eastAsia" w:ascii="仿宋_GB2312" w:hAnsi="仿宋_GB2312" w:eastAsia="仿宋_GB2312" w:cs="仿宋_GB2312"/>
          <w:color w:val="auto"/>
          <w:kern w:val="1"/>
          <w:sz w:val="32"/>
          <w:szCs w:val="32"/>
          <w:lang w:val="en-US" w:eastAsia="zh-CN"/>
        </w:rPr>
        <w:t xml:space="preserve">  </w:t>
      </w:r>
      <w:r>
        <w:rPr>
          <w:rFonts w:hint="eastAsia" w:ascii="仿宋_GB2312" w:hAnsi="仿宋_GB2312" w:eastAsia="仿宋_GB2312" w:cs="仿宋_GB2312"/>
          <w:color w:val="auto"/>
          <w:kern w:val="1"/>
          <w:sz w:val="32"/>
          <w:szCs w:val="32"/>
          <w:lang w:eastAsia="zh-CN"/>
        </w:rPr>
        <w:t>为了规范住宅物业管理活动，维护</w:t>
      </w:r>
      <w:r>
        <w:rPr>
          <w:rFonts w:hint="eastAsia" w:ascii="仿宋_GB2312" w:hAnsi="仿宋_GB2312" w:eastAsia="仿宋_GB2312" w:cs="仿宋_GB2312"/>
          <w:color w:val="auto"/>
          <w:kern w:val="1"/>
          <w:sz w:val="32"/>
          <w:szCs w:val="32"/>
          <w:lang w:val="en-US" w:eastAsia="zh-CN"/>
        </w:rPr>
        <w:t>业主、物业服务人等相关主体</w:t>
      </w:r>
      <w:r>
        <w:rPr>
          <w:rFonts w:hint="eastAsia" w:ascii="仿宋_GB2312" w:hAnsi="仿宋_GB2312" w:eastAsia="仿宋_GB2312" w:cs="仿宋_GB2312"/>
          <w:color w:val="auto"/>
          <w:kern w:val="1"/>
          <w:sz w:val="32"/>
          <w:szCs w:val="32"/>
          <w:lang w:eastAsia="zh-CN"/>
        </w:rPr>
        <w:t>的合法权益，</w:t>
      </w:r>
      <w:r>
        <w:rPr>
          <w:rFonts w:hint="eastAsia" w:ascii="仿宋_GB2312" w:hAnsi="仿宋_GB2312" w:eastAsia="仿宋_GB2312" w:cs="仿宋_GB2312"/>
          <w:color w:val="auto"/>
          <w:kern w:val="1"/>
          <w:sz w:val="32"/>
          <w:szCs w:val="32"/>
          <w:lang w:val="en-US" w:eastAsia="zh-CN"/>
        </w:rPr>
        <w:t>提升基层社会治理水平，促进文明卫生城镇建设，</w:t>
      </w:r>
      <w:r>
        <w:rPr>
          <w:rFonts w:hint="eastAsia" w:ascii="仿宋_GB2312" w:hAnsi="仿宋_GB2312" w:eastAsia="仿宋_GB2312" w:cs="仿宋_GB2312"/>
          <w:color w:val="auto"/>
          <w:kern w:val="1"/>
          <w:sz w:val="32"/>
          <w:szCs w:val="32"/>
          <w:lang w:eastAsia="zh-CN"/>
        </w:rPr>
        <w:t>营造安全和谐的人居环境，根据有关法律、法规的规定，结合本市实际，制定本条例。</w:t>
      </w:r>
      <w:bookmarkStart w:id="5" w:name="_Toc10097"/>
      <w:bookmarkStart w:id="6" w:name="_Toc21152"/>
      <w:bookmarkStart w:id="7" w:name="_Toc4188"/>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黑体" w:hAnsi="黑体" w:eastAsia="黑体" w:cs="黑体"/>
          <w:color w:val="auto"/>
          <w:kern w:val="1"/>
          <w:sz w:val="32"/>
          <w:szCs w:val="32"/>
          <w:lang w:val="en-US" w:eastAsia="zh-CN"/>
        </w:rPr>
        <w:t>第二条</w:t>
      </w:r>
      <w:bookmarkEnd w:id="5"/>
      <w:bookmarkEnd w:id="6"/>
      <w:bookmarkEnd w:id="7"/>
      <w:r>
        <w:rPr>
          <w:rFonts w:hint="eastAsia" w:ascii="仿宋_GB2312" w:hAnsi="仿宋_GB2312" w:eastAsia="仿宋_GB2312" w:cs="仿宋_GB2312"/>
          <w:color w:val="auto"/>
          <w:kern w:val="1"/>
          <w:sz w:val="32"/>
          <w:szCs w:val="32"/>
          <w:lang w:val="en-US" w:eastAsia="zh-CN"/>
        </w:rPr>
        <w:t xml:space="preserve">  本</w:t>
      </w:r>
      <w:r>
        <w:rPr>
          <w:rFonts w:hint="eastAsia" w:ascii="仿宋_GB2312" w:hAnsi="仿宋_GB2312" w:eastAsia="仿宋_GB2312" w:cs="仿宋_GB2312"/>
          <w:color w:val="auto"/>
          <w:kern w:val="1"/>
          <w:sz w:val="32"/>
          <w:szCs w:val="32"/>
          <w:lang w:eastAsia="zh-CN"/>
        </w:rPr>
        <w:t>市行政区域内住宅物业管理活动及其监督管理，适用本条例。</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仿宋_GB2312" w:hAnsi="仿宋_GB2312" w:eastAsia="仿宋_GB2312" w:cs="仿宋_GB2312"/>
          <w:color w:val="auto"/>
          <w:kern w:val="1"/>
          <w:sz w:val="32"/>
          <w:szCs w:val="32"/>
          <w:lang w:eastAsia="zh-CN"/>
        </w:rPr>
        <w:t>物业管理遵循党建引领、政府推动、属地管理、业主自治、</w:t>
      </w:r>
      <w:r>
        <w:rPr>
          <w:rFonts w:hint="eastAsia" w:ascii="仿宋_GB2312" w:hAnsi="仿宋_GB2312" w:eastAsia="仿宋_GB2312" w:cs="仿宋_GB2312"/>
          <w:color w:val="auto"/>
          <w:kern w:val="1"/>
          <w:sz w:val="32"/>
          <w:szCs w:val="32"/>
          <w:lang w:val="en-US" w:eastAsia="zh-CN"/>
        </w:rPr>
        <w:t>多方参与</w:t>
      </w:r>
      <w:r>
        <w:rPr>
          <w:rFonts w:hint="eastAsia" w:ascii="仿宋_GB2312" w:hAnsi="仿宋_GB2312" w:eastAsia="仿宋_GB2312" w:cs="仿宋_GB2312"/>
          <w:color w:val="auto"/>
          <w:kern w:val="1"/>
          <w:sz w:val="32"/>
          <w:szCs w:val="32"/>
          <w:lang w:eastAsia="zh-CN"/>
        </w:rPr>
        <w:t>的原则。</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bookmarkStart w:id="8" w:name="_Toc7526"/>
      <w:bookmarkStart w:id="9" w:name="_Toc26524"/>
      <w:bookmarkStart w:id="10" w:name="_Toc22108"/>
      <w:r>
        <w:rPr>
          <w:rFonts w:hint="eastAsia" w:ascii="黑体" w:hAnsi="黑体" w:eastAsia="黑体" w:cs="黑体"/>
          <w:b w:val="0"/>
          <w:bCs w:val="0"/>
          <w:color w:val="auto"/>
          <w:kern w:val="1"/>
          <w:sz w:val="32"/>
          <w:szCs w:val="32"/>
          <w:lang w:val="en-US" w:eastAsia="zh-CN"/>
        </w:rPr>
        <w:t>第三条</w:t>
      </w:r>
      <w:r>
        <w:rPr>
          <w:rFonts w:hint="eastAsia" w:ascii="仿宋_GB2312" w:hAnsi="仿宋_GB2312" w:eastAsia="仿宋_GB2312" w:cs="仿宋_GB2312"/>
          <w:color w:val="auto"/>
          <w:kern w:val="1"/>
          <w:sz w:val="32"/>
          <w:szCs w:val="32"/>
          <w:lang w:val="en-US" w:eastAsia="zh-CN"/>
        </w:rPr>
        <w:t xml:space="preserve">  市人民政府应当加强对物业管理工作的领导，将物业管理纳入基层社会治理体系，建立共建共治共享管理机制，组织相关部门和单位统筹推进物业管理工作。</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县级人民政府应当建立物业管理协调保障机制，在住房和城乡建设部门明确专门机构和人员负责物业管理工作，及时解决物业管理工作中的相关问题。</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b w:val="0"/>
          <w:bCs w:val="0"/>
          <w:color w:val="auto"/>
          <w:kern w:val="1"/>
          <w:sz w:val="32"/>
          <w:szCs w:val="32"/>
          <w:lang w:val="en-US" w:eastAsia="zh-CN"/>
        </w:rPr>
        <w:t>第四条</w:t>
      </w:r>
      <w:r>
        <w:rPr>
          <w:rFonts w:hint="eastAsia" w:ascii="仿宋_GB2312" w:hAnsi="仿宋_GB2312" w:eastAsia="仿宋_GB2312" w:cs="仿宋_GB2312"/>
          <w:b w:val="0"/>
          <w:color w:val="auto"/>
          <w:kern w:val="1"/>
          <w:sz w:val="32"/>
          <w:szCs w:val="32"/>
          <w:lang w:val="en-US" w:eastAsia="zh-CN" w:bidi="ar-SA"/>
        </w:rPr>
        <w:t xml:space="preserve">  </w:t>
      </w:r>
      <w:r>
        <w:rPr>
          <w:rFonts w:hint="eastAsia" w:ascii="仿宋_GB2312" w:hAnsi="仿宋_GB2312" w:eastAsia="仿宋_GB2312" w:cs="仿宋_GB2312"/>
          <w:color w:val="auto"/>
          <w:kern w:val="1"/>
          <w:sz w:val="32"/>
          <w:szCs w:val="32"/>
          <w:lang w:val="zh-CN" w:eastAsia="zh-CN"/>
        </w:rPr>
        <w:t>街道办事处、</w:t>
      </w:r>
      <w:r>
        <w:rPr>
          <w:rFonts w:hint="eastAsia" w:ascii="仿宋_GB2312" w:hAnsi="仿宋_GB2312" w:eastAsia="仿宋_GB2312" w:cs="仿宋_GB2312"/>
          <w:color w:val="auto"/>
          <w:kern w:val="1"/>
          <w:sz w:val="32"/>
          <w:szCs w:val="32"/>
          <w:lang w:val="en-US" w:eastAsia="zh-CN"/>
        </w:rPr>
        <w:t>乡</w:t>
      </w:r>
      <w:r>
        <w:rPr>
          <w:rFonts w:hint="eastAsia" w:ascii="仿宋_GB2312" w:hAnsi="仿宋_GB2312" w:eastAsia="仿宋_GB2312" w:cs="仿宋_GB2312"/>
          <w:color w:val="auto"/>
          <w:kern w:val="1"/>
          <w:sz w:val="32"/>
          <w:szCs w:val="32"/>
          <w:lang w:val="zh-CN" w:eastAsia="zh-CN"/>
        </w:rPr>
        <w:t>镇人民政府</w:t>
      </w:r>
      <w:r>
        <w:rPr>
          <w:rFonts w:hint="eastAsia" w:ascii="仿宋_GB2312" w:hAnsi="仿宋_GB2312" w:eastAsia="仿宋_GB2312" w:cs="仿宋_GB2312"/>
          <w:color w:val="auto"/>
          <w:kern w:val="1"/>
          <w:sz w:val="32"/>
          <w:szCs w:val="32"/>
          <w:lang w:val="en-US" w:eastAsia="zh-CN"/>
        </w:rPr>
        <w:t>应当将物业管理纳入社区</w:t>
      </w:r>
      <w:r>
        <w:rPr>
          <w:rFonts w:hint="eastAsia" w:ascii="仿宋_GB2312" w:hAnsi="仿宋_GB2312" w:eastAsia="仿宋_GB2312" w:cs="仿宋_GB2312"/>
          <w:b w:val="0"/>
          <w:color w:val="auto"/>
          <w:kern w:val="1"/>
          <w:sz w:val="32"/>
          <w:szCs w:val="32"/>
          <w:lang w:val="en-US" w:eastAsia="zh-CN" w:bidi="ar-SA"/>
        </w:rPr>
        <w:t>（村）</w:t>
      </w:r>
      <w:r>
        <w:rPr>
          <w:rFonts w:hint="eastAsia" w:ascii="仿宋_GB2312" w:hAnsi="仿宋_GB2312" w:eastAsia="仿宋_GB2312" w:cs="仿宋_GB2312"/>
          <w:color w:val="auto"/>
          <w:kern w:val="1"/>
          <w:sz w:val="32"/>
          <w:szCs w:val="32"/>
          <w:lang w:val="en-US" w:eastAsia="zh-CN"/>
        </w:rPr>
        <w:t>综合治理，明确专门人员负责物业管理工作，履行下列职责：</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（一）建立社区</w:t>
      </w:r>
      <w:r>
        <w:rPr>
          <w:rFonts w:hint="eastAsia" w:ascii="仿宋_GB2312" w:hAnsi="仿宋_GB2312" w:eastAsia="仿宋_GB2312" w:cs="仿宋_GB2312"/>
          <w:b w:val="0"/>
          <w:color w:val="auto"/>
          <w:kern w:val="1"/>
          <w:sz w:val="32"/>
          <w:szCs w:val="32"/>
          <w:lang w:val="en-US" w:eastAsia="zh-CN" w:bidi="ar-SA"/>
        </w:rPr>
        <w:t>（村）</w:t>
      </w:r>
      <w:r>
        <w:rPr>
          <w:rFonts w:hint="eastAsia" w:ascii="仿宋_GB2312" w:hAnsi="仿宋_GB2312" w:eastAsia="仿宋_GB2312" w:cs="仿宋_GB2312"/>
          <w:color w:val="auto"/>
          <w:kern w:val="1"/>
          <w:sz w:val="32"/>
          <w:szCs w:val="32"/>
          <w:lang w:val="en-US" w:eastAsia="zh-CN"/>
        </w:rPr>
        <w:t>党组织领导下</w:t>
      </w:r>
      <w:r>
        <w:rPr>
          <w:rFonts w:hint="eastAsia" w:ascii="仿宋_GB2312" w:hAnsi="仿宋_GB2312" w:eastAsia="仿宋_GB2312" w:cs="仿宋_GB2312"/>
          <w:b w:val="0"/>
          <w:color w:val="auto"/>
          <w:kern w:val="1"/>
          <w:sz w:val="32"/>
          <w:szCs w:val="32"/>
          <w:lang w:val="en-US" w:eastAsia="zh-CN" w:bidi="ar-SA"/>
        </w:rPr>
        <w:t>社区</w:t>
      </w:r>
      <w:r>
        <w:rPr>
          <w:rFonts w:hint="eastAsia" w:ascii="仿宋_GB2312" w:hAnsi="仿宋_GB2312" w:eastAsia="仿宋_GB2312" w:cs="仿宋_GB2312"/>
          <w:color w:val="auto"/>
          <w:kern w:val="1"/>
          <w:sz w:val="32"/>
          <w:szCs w:val="32"/>
          <w:lang w:val="en-US" w:eastAsia="zh-CN"/>
        </w:rPr>
        <w:t>居民委员会、村民委员会、业主委员会、物业服务企业等共同参与的协调运行机制，推动</w:t>
      </w:r>
      <w:r>
        <w:rPr>
          <w:rFonts w:hint="eastAsia" w:ascii="仿宋_GB2312" w:hAnsi="仿宋_GB2312" w:eastAsia="仿宋_GB2312" w:cs="仿宋_GB2312"/>
          <w:b w:val="0"/>
          <w:color w:val="auto"/>
          <w:kern w:val="1"/>
          <w:sz w:val="32"/>
          <w:szCs w:val="32"/>
          <w:lang w:val="en-US" w:eastAsia="zh-CN" w:bidi="ar-SA"/>
        </w:rPr>
        <w:t>具备条件的</w:t>
      </w:r>
      <w:r>
        <w:rPr>
          <w:rFonts w:hint="eastAsia" w:ascii="仿宋_GB2312" w:hAnsi="仿宋_GB2312" w:eastAsia="仿宋_GB2312" w:cs="仿宋_GB2312"/>
          <w:color w:val="auto"/>
          <w:kern w:val="1"/>
          <w:sz w:val="32"/>
          <w:szCs w:val="32"/>
          <w:lang w:val="en-US" w:eastAsia="zh-CN"/>
        </w:rPr>
        <w:t>业主委员会、物业服务企业成立党组织；</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（二）指导和协助设立业主大会和选举业主委员会或者组建物业管理委员会；</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（三）指导和监督业主大会、业主委员会、物业管理委员会依法履行职责；</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（四）</w:t>
      </w:r>
      <w:r>
        <w:rPr>
          <w:rFonts w:hint="eastAsia" w:ascii="仿宋_GB2312" w:hAnsi="仿宋_GB2312" w:eastAsia="仿宋_GB2312" w:cs="仿宋_GB2312"/>
          <w:strike w:val="0"/>
          <w:dstrike w:val="0"/>
          <w:color w:val="auto"/>
          <w:kern w:val="1"/>
          <w:sz w:val="32"/>
          <w:szCs w:val="32"/>
          <w:lang w:val="en-US" w:eastAsia="zh-CN"/>
        </w:rPr>
        <w:t>指导和监督物业服务人依法履行义务、物业承接查验和物业管理项目</w:t>
      </w:r>
      <w:r>
        <w:rPr>
          <w:rFonts w:hint="eastAsia" w:ascii="仿宋_GB2312" w:hAnsi="仿宋_GB2312" w:eastAsia="仿宋_GB2312" w:cs="仿宋_GB2312"/>
          <w:color w:val="auto"/>
          <w:kern w:val="1"/>
          <w:sz w:val="32"/>
          <w:szCs w:val="32"/>
          <w:lang w:val="en-US" w:eastAsia="zh-CN"/>
        </w:rPr>
        <w:t>变更交接活动</w:t>
      </w:r>
      <w:r>
        <w:rPr>
          <w:rFonts w:hint="eastAsia" w:ascii="仿宋_GB2312" w:hAnsi="仿宋_GB2312" w:eastAsia="仿宋_GB2312" w:cs="仿宋_GB2312"/>
          <w:strike w:val="0"/>
          <w:dstrike w:val="0"/>
          <w:color w:val="auto"/>
          <w:kern w:val="1"/>
          <w:sz w:val="32"/>
          <w:szCs w:val="32"/>
          <w:lang w:val="en-US" w:eastAsia="zh-CN"/>
        </w:rPr>
        <w:t>；</w:t>
      </w:r>
      <w:r>
        <w:rPr>
          <w:rFonts w:hint="eastAsia" w:ascii="仿宋_GB2312" w:hAnsi="仿宋_GB2312" w:eastAsia="仿宋_GB2312" w:cs="仿宋_GB2312"/>
          <w:color w:val="auto"/>
          <w:kern w:val="1"/>
          <w:sz w:val="32"/>
          <w:szCs w:val="32"/>
          <w:lang w:val="en-US" w:eastAsia="zh-CN"/>
        </w:rPr>
        <w:t xml:space="preserve">                                                           </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（五）建立</w:t>
      </w:r>
      <w:r>
        <w:rPr>
          <w:rFonts w:hint="eastAsia" w:ascii="仿宋_GB2312" w:hAnsi="仿宋_GB2312" w:eastAsia="仿宋_GB2312" w:cs="仿宋_GB2312"/>
          <w:color w:val="auto"/>
          <w:kern w:val="1"/>
          <w:sz w:val="32"/>
          <w:szCs w:val="32"/>
          <w:lang w:eastAsia="zh-CN"/>
        </w:rPr>
        <w:t>物业纠纷</w:t>
      </w:r>
      <w:r>
        <w:rPr>
          <w:rFonts w:hint="eastAsia" w:ascii="仿宋_GB2312" w:hAnsi="仿宋_GB2312" w:eastAsia="仿宋_GB2312" w:cs="仿宋_GB2312"/>
          <w:color w:val="auto"/>
          <w:kern w:val="1"/>
          <w:sz w:val="32"/>
          <w:szCs w:val="32"/>
          <w:lang w:val="en-US" w:eastAsia="zh-CN"/>
        </w:rPr>
        <w:t>多元化解</w:t>
      </w:r>
      <w:r>
        <w:rPr>
          <w:rFonts w:hint="eastAsia" w:ascii="仿宋_GB2312" w:hAnsi="仿宋_GB2312" w:eastAsia="仿宋_GB2312" w:cs="仿宋_GB2312"/>
          <w:color w:val="auto"/>
          <w:kern w:val="1"/>
          <w:sz w:val="32"/>
          <w:szCs w:val="32"/>
          <w:lang w:eastAsia="zh-CN"/>
        </w:rPr>
        <w:t>机制，</w:t>
      </w:r>
      <w:r>
        <w:rPr>
          <w:rFonts w:hint="eastAsia" w:ascii="仿宋_GB2312" w:hAnsi="仿宋_GB2312" w:eastAsia="仿宋_GB2312" w:cs="仿宋_GB2312"/>
          <w:color w:val="auto"/>
          <w:kern w:val="1"/>
          <w:sz w:val="32"/>
          <w:szCs w:val="32"/>
          <w:lang w:val="en-US" w:eastAsia="zh-CN"/>
        </w:rPr>
        <w:t>调解物业纠纷和处理相关投诉、举报；</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（六）法律、法规规定的其他职责。</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社区居民委员会、村民委员会在街道办事处、乡镇人民政府的指导下，配合做好辖区内物业管理的相关工作。</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b w:val="0"/>
          <w:bCs w:val="0"/>
          <w:color w:val="auto"/>
          <w:kern w:val="1"/>
          <w:sz w:val="32"/>
          <w:szCs w:val="32"/>
          <w:lang w:val="en-US" w:eastAsia="zh-CN"/>
        </w:rPr>
        <w:t>第五条</w:t>
      </w:r>
      <w:r>
        <w:rPr>
          <w:rFonts w:hint="eastAsia" w:ascii="仿宋_GB2312" w:hAnsi="仿宋_GB2312" w:eastAsia="仿宋_GB2312" w:cs="仿宋_GB2312"/>
          <w:color w:val="auto"/>
          <w:kern w:val="1"/>
          <w:sz w:val="32"/>
          <w:szCs w:val="32"/>
          <w:lang w:val="en-US" w:eastAsia="zh-CN"/>
        </w:rPr>
        <w:t xml:space="preserve">  市住房和城乡建设主管部门负责物业管理活动的指导和监督管理工作，制定物业管理相关政策和物业服务合同、管理规约等示范文本，定期公布物业服务清单，明确服务内容和标准，建立全市统一的物业管理信息系统，指导、监督物业服务行业协会开展行业自律等工作。</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县级住房和城乡建设主管部门负责辖区内物业管理活动的监督管理工作，履行下列职责：</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（一）监督管理前期物业服务招标投标、物业承接查验、维修资金交存和使用；</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（二）负责物业服务合同、物业承接查验资料、业主委员会成立有关资料、管理规约的备案审查工作；</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（三）征集、核查和监管物业服务企业信用信息；</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（四）评价物业服务企业服务质量；</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pacing w:val="-11"/>
          <w:kern w:val="1"/>
          <w:sz w:val="32"/>
          <w:szCs w:val="32"/>
          <w:lang w:val="en-US" w:eastAsia="zh-CN"/>
        </w:rPr>
      </w:pPr>
      <w:r>
        <w:rPr>
          <w:rFonts w:hint="eastAsia" w:ascii="仿宋_GB2312" w:hAnsi="仿宋_GB2312" w:eastAsia="仿宋_GB2312" w:cs="仿宋_GB2312"/>
          <w:color w:val="auto"/>
          <w:kern w:val="1"/>
          <w:sz w:val="32"/>
          <w:szCs w:val="32"/>
          <w:lang w:val="en-US" w:eastAsia="zh-CN"/>
        </w:rPr>
        <w:t>（五）指</w:t>
      </w:r>
      <w:r>
        <w:rPr>
          <w:rFonts w:hint="eastAsia" w:ascii="仿宋_GB2312" w:hAnsi="仿宋_GB2312" w:eastAsia="仿宋_GB2312" w:cs="仿宋_GB2312"/>
          <w:color w:val="auto"/>
          <w:spacing w:val="-11"/>
          <w:kern w:val="1"/>
          <w:sz w:val="32"/>
          <w:szCs w:val="32"/>
          <w:lang w:val="en-US" w:eastAsia="zh-CN"/>
        </w:rPr>
        <w:t>导街道办事处、乡镇人民政府开展物业管理相关工作；</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（六）受理物业管理投诉、举报；</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（七）法律、法规规定的其他职责。</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城市综合执法、</w:t>
      </w:r>
      <w:r>
        <w:rPr>
          <w:rFonts w:hint="eastAsia" w:ascii="仿宋_GB2312" w:hAnsi="仿宋_GB2312" w:eastAsia="仿宋_GB2312" w:cs="仿宋_GB2312"/>
          <w:b w:val="0"/>
          <w:color w:val="auto"/>
          <w:kern w:val="1"/>
          <w:sz w:val="32"/>
          <w:szCs w:val="32"/>
          <w:lang w:val="en-US" w:eastAsia="zh-CN" w:bidi="ar-SA"/>
        </w:rPr>
        <w:t>公安</w:t>
      </w:r>
      <w:r>
        <w:rPr>
          <w:rFonts w:hint="eastAsia" w:ascii="仿宋_GB2312" w:hAnsi="仿宋_GB2312" w:eastAsia="仿宋_GB2312" w:cs="仿宋_GB2312"/>
          <w:color w:val="auto"/>
          <w:kern w:val="1"/>
          <w:sz w:val="32"/>
          <w:szCs w:val="32"/>
          <w:lang w:val="en-US" w:eastAsia="zh-CN"/>
        </w:rPr>
        <w:t>、消防救援</w:t>
      </w:r>
      <w:r>
        <w:rPr>
          <w:rFonts w:hint="eastAsia" w:ascii="仿宋_GB2312" w:hAnsi="仿宋_GB2312" w:eastAsia="仿宋_GB2312" w:cs="仿宋_GB2312"/>
          <w:b w:val="0"/>
          <w:color w:val="auto"/>
          <w:kern w:val="1"/>
          <w:sz w:val="32"/>
          <w:szCs w:val="32"/>
          <w:lang w:val="en-US" w:eastAsia="zh-CN" w:bidi="ar-SA"/>
        </w:rPr>
        <w:t>、市场监管、规划</w:t>
      </w:r>
      <w:r>
        <w:rPr>
          <w:rFonts w:hint="eastAsia" w:ascii="仿宋_GB2312" w:hAnsi="仿宋_GB2312" w:eastAsia="仿宋_GB2312" w:cs="仿宋_GB2312"/>
          <w:color w:val="auto"/>
          <w:kern w:val="1"/>
          <w:sz w:val="32"/>
          <w:szCs w:val="32"/>
          <w:lang w:val="en-US" w:eastAsia="zh-CN"/>
        </w:rPr>
        <w:t>等有关部门，按照各自职责做好物业管理的相关工作。</w:t>
      </w:r>
      <w:bookmarkEnd w:id="8"/>
      <w:bookmarkEnd w:id="9"/>
      <w:bookmarkEnd w:id="10"/>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b w:val="0"/>
          <w:bCs w:val="0"/>
          <w:color w:val="auto"/>
          <w:kern w:val="1"/>
          <w:sz w:val="32"/>
          <w:szCs w:val="32"/>
          <w:lang w:val="en-US" w:eastAsia="zh-CN"/>
        </w:rPr>
        <w:t>第六条</w:t>
      </w:r>
      <w:r>
        <w:rPr>
          <w:rFonts w:hint="eastAsia" w:ascii="仿宋_GB2312" w:hAnsi="仿宋_GB2312" w:eastAsia="仿宋_GB2312" w:cs="仿宋_GB2312"/>
          <w:b w:val="0"/>
          <w:color w:val="auto"/>
          <w:kern w:val="1"/>
          <w:sz w:val="32"/>
          <w:szCs w:val="32"/>
          <w:lang w:val="en-US" w:eastAsia="zh-CN" w:bidi="ar-SA"/>
        </w:rPr>
        <w:t xml:space="preserve">  县级人民政府应当建立物业管理执法协作机制，由</w:t>
      </w:r>
      <w:r>
        <w:rPr>
          <w:rFonts w:hint="eastAsia" w:ascii="仿宋_GB2312" w:hAnsi="仿宋_GB2312" w:eastAsia="仿宋_GB2312" w:cs="仿宋_GB2312"/>
          <w:color w:val="auto"/>
          <w:kern w:val="1"/>
          <w:sz w:val="32"/>
          <w:szCs w:val="32"/>
          <w:lang w:val="en-US" w:eastAsia="zh-CN"/>
        </w:rPr>
        <w:t>街道办事处、乡镇人民政府会同县级住房和城乡建设、城市综合执法、公安、消防救援、市场监管等有关部门对物业服务区域内的违法行为进行查处。</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（一）住房和城乡建设部门</w:t>
      </w:r>
      <w:r>
        <w:rPr>
          <w:rFonts w:hint="eastAsia" w:ascii="仿宋_GB2312" w:hAnsi="仿宋_GB2312" w:eastAsia="仿宋_GB2312" w:cs="仿宋_GB2312"/>
          <w:b w:val="0"/>
          <w:color w:val="auto"/>
          <w:kern w:val="1"/>
          <w:sz w:val="32"/>
          <w:szCs w:val="32"/>
          <w:lang w:val="en-US" w:eastAsia="zh-CN" w:bidi="ar-SA"/>
        </w:rPr>
        <w:t>负责</w:t>
      </w:r>
      <w:r>
        <w:rPr>
          <w:rFonts w:hint="eastAsia" w:ascii="仿宋_GB2312" w:hAnsi="仿宋_GB2312" w:eastAsia="仿宋_GB2312" w:cs="仿宋_GB2312"/>
          <w:color w:val="auto"/>
          <w:kern w:val="1"/>
          <w:sz w:val="32"/>
          <w:szCs w:val="32"/>
          <w:lang w:val="en-US" w:eastAsia="zh-CN"/>
        </w:rPr>
        <w:t>监督建设单位履行建筑工程质量保修责任，监督管理装饰装修过程中影响建筑结构和使用安全的行为，受理房屋质量问题投诉等；</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（二）城市综合执法部门负责</w:t>
      </w:r>
      <w:r>
        <w:rPr>
          <w:rFonts w:hint="eastAsia" w:ascii="仿宋_GB2312" w:hAnsi="仿宋_GB2312" w:eastAsia="仿宋_GB2312" w:cs="仿宋_GB2312"/>
          <w:b w:val="0"/>
          <w:color w:val="auto"/>
          <w:kern w:val="1"/>
          <w:sz w:val="32"/>
          <w:szCs w:val="32"/>
          <w:lang w:val="en-US" w:eastAsia="zh-CN" w:bidi="ar-SA"/>
        </w:rPr>
        <w:t>依法查处</w:t>
      </w:r>
      <w:r>
        <w:rPr>
          <w:rFonts w:hint="eastAsia" w:ascii="仿宋_GB2312" w:hAnsi="仿宋_GB2312" w:eastAsia="仿宋_GB2312" w:cs="仿宋_GB2312"/>
          <w:color w:val="auto"/>
          <w:kern w:val="1"/>
          <w:sz w:val="32"/>
          <w:szCs w:val="32"/>
          <w:lang w:val="en-US" w:eastAsia="zh-CN"/>
        </w:rPr>
        <w:t>物业管理区域内违法搭建建（构）筑物、占用和损坏公共绿化、擅自改变房屋外观、制造噪音干扰他人正常生活等行为；</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（三）公安机关负责做好物业管理区域内治安管理工作，指导物业管理区域监控安防，依法查处物业管理区域内影响公共安全、公共秩序等行为；</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（四）消防救援机构负责监督物业服务人履行消防安全职责，依法查处妨碍消防车通行、堵塞疏散通道和破坏消防设施设备等行为；</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（五）市场监管部门负责</w:t>
      </w:r>
      <w:r>
        <w:rPr>
          <w:rFonts w:hint="eastAsia" w:ascii="仿宋_GB2312" w:hAnsi="仿宋_GB2312" w:eastAsia="仿宋_GB2312" w:cs="仿宋_GB2312"/>
          <w:color w:val="auto"/>
          <w:kern w:val="1"/>
          <w:sz w:val="32"/>
          <w:szCs w:val="32"/>
          <w:lang w:val="en-US" w:eastAsia="zh-CN" w:bidi="ar-SA"/>
        </w:rPr>
        <w:t>依法查处</w:t>
      </w:r>
      <w:r>
        <w:rPr>
          <w:rFonts w:hint="eastAsia" w:ascii="仿宋_GB2312" w:hAnsi="仿宋_GB2312" w:eastAsia="仿宋_GB2312" w:cs="仿宋_GB2312"/>
          <w:color w:val="auto"/>
          <w:kern w:val="1"/>
          <w:sz w:val="32"/>
          <w:szCs w:val="32"/>
          <w:lang w:val="en-US" w:eastAsia="zh-CN"/>
        </w:rPr>
        <w:t>物业管理区域内无照经营、违规收费、未按规定</w:t>
      </w:r>
      <w:r>
        <w:rPr>
          <w:rFonts w:hint="eastAsia" w:ascii="仿宋_GB2312" w:hAnsi="仿宋_GB2312" w:eastAsia="仿宋_GB2312" w:cs="仿宋_GB2312"/>
          <w:color w:val="auto"/>
          <w:kern w:val="1"/>
          <w:sz w:val="32"/>
          <w:szCs w:val="32"/>
          <w:lang w:val="en-US" w:eastAsia="zh-CN" w:bidi="ar-SA"/>
        </w:rPr>
        <w:t>维保</w:t>
      </w:r>
      <w:r>
        <w:rPr>
          <w:rFonts w:hint="eastAsia" w:ascii="仿宋_GB2312" w:hAnsi="仿宋_GB2312" w:eastAsia="仿宋_GB2312" w:cs="仿宋_GB2312"/>
          <w:color w:val="auto"/>
          <w:kern w:val="1"/>
          <w:sz w:val="32"/>
          <w:szCs w:val="32"/>
          <w:lang w:val="en-US" w:eastAsia="zh-CN"/>
        </w:rPr>
        <w:t>特种设备等行为。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kern w:val="1"/>
          <w:sz w:val="32"/>
          <w:szCs w:val="32"/>
          <w:lang w:val="en-US" w:eastAsia="zh-CN" w:bidi="ar-SA"/>
        </w:rPr>
      </w:pPr>
      <w:r>
        <w:rPr>
          <w:rFonts w:hint="eastAsia" w:ascii="黑体" w:hAnsi="黑体" w:eastAsia="黑体" w:cs="黑体"/>
          <w:b w:val="0"/>
          <w:bCs w:val="0"/>
          <w:color w:val="auto"/>
          <w:kern w:val="1"/>
          <w:sz w:val="32"/>
          <w:szCs w:val="32"/>
          <w:lang w:val="en-US" w:eastAsia="zh-CN"/>
        </w:rPr>
        <w:t>第七条</w:t>
      </w:r>
      <w:r>
        <w:rPr>
          <w:rFonts w:hint="eastAsia" w:ascii="仿宋_GB2312" w:hAnsi="仿宋_GB2312" w:eastAsia="仿宋_GB2312" w:cs="仿宋_GB2312"/>
          <w:color w:val="auto"/>
          <w:kern w:val="1"/>
          <w:sz w:val="32"/>
          <w:szCs w:val="32"/>
          <w:lang w:val="en-US" w:eastAsia="zh-CN" w:bidi="ar-SA"/>
        </w:rPr>
        <w:t xml:space="preserve">  街道办事处、乡镇人民政府及社区居民委员</w:t>
      </w:r>
      <w:r>
        <w:rPr>
          <w:rFonts w:hint="eastAsia" w:ascii="仿宋_GB2312" w:hAnsi="仿宋_GB2312" w:eastAsia="仿宋_GB2312" w:cs="仿宋_GB2312"/>
          <w:color w:val="auto"/>
          <w:kern w:val="1"/>
          <w:sz w:val="32"/>
          <w:szCs w:val="32"/>
          <w:lang w:val="en-US" w:eastAsia="zh-CN"/>
        </w:rPr>
        <w:t>会、村民委员会设立的人民调解委员会应当开展物业纠纷排查，及时调解物</w:t>
      </w:r>
      <w:r>
        <w:rPr>
          <w:rFonts w:hint="eastAsia" w:ascii="仿宋_GB2312" w:hAnsi="仿宋_GB2312" w:eastAsia="仿宋_GB2312" w:cs="仿宋_GB2312"/>
          <w:color w:val="auto"/>
          <w:kern w:val="1"/>
          <w:sz w:val="32"/>
          <w:szCs w:val="32"/>
          <w:lang w:val="en-US" w:eastAsia="zh-CN" w:bidi="ar-SA"/>
        </w:rPr>
        <w:t>业纠纷。</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县级</w:t>
      </w:r>
      <w:r>
        <w:rPr>
          <w:rFonts w:hint="eastAsia" w:ascii="仿宋_GB2312" w:hAnsi="仿宋_GB2312" w:eastAsia="仿宋_GB2312" w:cs="仿宋_GB2312"/>
          <w:color w:val="auto"/>
          <w:kern w:val="1"/>
          <w:sz w:val="32"/>
          <w:szCs w:val="32"/>
          <w:lang w:val="en-US" w:eastAsia="zh-CN"/>
        </w:rPr>
        <w:t>住房和城乡建设</w:t>
      </w:r>
      <w:r>
        <w:rPr>
          <w:rFonts w:hint="eastAsia" w:ascii="仿宋_GB2312" w:hAnsi="仿宋_GB2312" w:eastAsia="仿宋_GB2312" w:cs="仿宋_GB2312"/>
          <w:color w:val="auto"/>
          <w:kern w:val="1"/>
          <w:sz w:val="32"/>
          <w:szCs w:val="32"/>
          <w:lang w:val="en-US" w:eastAsia="zh-CN" w:bidi="ar-SA"/>
        </w:rPr>
        <w:t>主管部门应当会同司法行政、物业服务行业协会等单位成立物业纠纷行业调解组织，调解物业纠纷。</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倡导业主、物业服务人等通过调解方式解决物业纠纷；调解时，</w:t>
      </w:r>
      <w:r>
        <w:rPr>
          <w:rFonts w:hint="eastAsia" w:ascii="仿宋_GB2312" w:hAnsi="仿宋_GB2312" w:eastAsia="仿宋_GB2312" w:cs="仿宋_GB2312"/>
          <w:color w:val="auto"/>
          <w:spacing w:val="-6"/>
          <w:kern w:val="1"/>
          <w:sz w:val="32"/>
          <w:szCs w:val="32"/>
          <w:lang w:val="en-US" w:eastAsia="zh-CN" w:bidi="ar-SA"/>
        </w:rPr>
        <w:t>可以邀请单元长、楼栋长、网格长参与，业主委员会应当配合。</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黑体" w:hAnsi="黑体" w:eastAsia="黑体" w:cs="黑体"/>
          <w:b w:val="0"/>
          <w:bCs w:val="0"/>
          <w:color w:val="auto"/>
          <w:kern w:val="1"/>
          <w:sz w:val="32"/>
          <w:szCs w:val="32"/>
          <w:lang w:val="en-US" w:eastAsia="zh-CN"/>
        </w:rPr>
        <w:t>第八条</w:t>
      </w:r>
      <w:r>
        <w:rPr>
          <w:rFonts w:hint="eastAsia" w:ascii="仿宋_GB2312" w:hAnsi="仿宋_GB2312" w:eastAsia="仿宋_GB2312" w:cs="仿宋_GB2312"/>
          <w:b w:val="0"/>
          <w:color w:val="auto"/>
          <w:kern w:val="1"/>
          <w:sz w:val="32"/>
          <w:szCs w:val="32"/>
          <w:lang w:val="en-US" w:eastAsia="zh-CN" w:bidi="ar-SA"/>
        </w:rPr>
        <w:t xml:space="preserve">  </w:t>
      </w:r>
      <w:r>
        <w:rPr>
          <w:rFonts w:hint="eastAsia" w:ascii="仿宋_GB2312" w:hAnsi="仿宋_GB2312" w:eastAsia="仿宋_GB2312" w:cs="仿宋_GB2312"/>
          <w:color w:val="auto"/>
          <w:kern w:val="1"/>
          <w:sz w:val="32"/>
          <w:szCs w:val="32"/>
          <w:lang w:val="en-US" w:eastAsia="zh-CN" w:bidi="ar-SA"/>
        </w:rPr>
        <w:t>物业服务行业协会应当</w:t>
      </w:r>
      <w:r>
        <w:rPr>
          <w:rFonts w:hint="eastAsia" w:ascii="仿宋_GB2312" w:hAnsi="仿宋_GB2312" w:eastAsia="仿宋_GB2312" w:cs="仿宋_GB2312"/>
          <w:b w:val="0"/>
          <w:color w:val="auto"/>
          <w:kern w:val="1"/>
          <w:sz w:val="32"/>
          <w:szCs w:val="32"/>
          <w:lang w:val="en-US" w:eastAsia="zh-CN" w:bidi="ar-SA"/>
        </w:rPr>
        <w:t>接受</w:t>
      </w:r>
      <w:r>
        <w:rPr>
          <w:rFonts w:hint="eastAsia" w:ascii="仿宋_GB2312" w:hAnsi="仿宋_GB2312" w:eastAsia="仿宋_GB2312" w:cs="仿宋_GB2312"/>
          <w:color w:val="auto"/>
          <w:kern w:val="1"/>
          <w:sz w:val="32"/>
          <w:szCs w:val="32"/>
          <w:lang w:val="en-US" w:eastAsia="zh-CN"/>
        </w:rPr>
        <w:t>住房和城乡建设</w:t>
      </w:r>
      <w:r>
        <w:rPr>
          <w:rFonts w:hint="eastAsia" w:ascii="仿宋_GB2312" w:hAnsi="仿宋_GB2312" w:eastAsia="仿宋_GB2312" w:cs="仿宋_GB2312"/>
          <w:b w:val="0"/>
          <w:color w:val="auto"/>
          <w:kern w:val="1"/>
          <w:sz w:val="32"/>
          <w:szCs w:val="32"/>
          <w:lang w:val="en-US" w:eastAsia="zh-CN" w:bidi="ar-SA"/>
        </w:rPr>
        <w:t>主管部门的监督和指导，</w:t>
      </w:r>
      <w:r>
        <w:rPr>
          <w:rFonts w:hint="eastAsia" w:ascii="仿宋_GB2312" w:hAnsi="仿宋_GB2312" w:eastAsia="仿宋_GB2312" w:cs="仿宋_GB2312"/>
          <w:color w:val="auto"/>
          <w:kern w:val="1"/>
          <w:sz w:val="32"/>
          <w:szCs w:val="32"/>
          <w:lang w:val="en-US" w:eastAsia="zh-CN" w:bidi="ar-SA"/>
        </w:rPr>
        <w:t>加强行业自律，规范从业行为，组织物业服务从业人员业务培训；配合</w:t>
      </w:r>
      <w:r>
        <w:rPr>
          <w:rFonts w:hint="eastAsia" w:ascii="仿宋_GB2312" w:hAnsi="仿宋_GB2312" w:eastAsia="仿宋_GB2312" w:cs="仿宋_GB2312"/>
          <w:color w:val="auto"/>
          <w:kern w:val="1"/>
          <w:sz w:val="32"/>
          <w:szCs w:val="32"/>
          <w:lang w:val="en-US" w:eastAsia="zh-CN"/>
        </w:rPr>
        <w:t>住房和城乡建设</w:t>
      </w:r>
      <w:r>
        <w:rPr>
          <w:rFonts w:hint="eastAsia" w:ascii="仿宋_GB2312" w:hAnsi="仿宋_GB2312" w:eastAsia="仿宋_GB2312" w:cs="仿宋_GB2312"/>
          <w:color w:val="auto"/>
          <w:kern w:val="1"/>
          <w:sz w:val="32"/>
          <w:szCs w:val="32"/>
          <w:lang w:val="en-US" w:eastAsia="zh-CN" w:bidi="ar-SA"/>
        </w:rPr>
        <w:t>主管部门制定物业服务内容</w:t>
      </w:r>
      <w:r>
        <w:rPr>
          <w:rFonts w:hint="eastAsia" w:ascii="仿宋_GB2312" w:hAnsi="仿宋_GB2312" w:eastAsia="仿宋_GB2312" w:cs="仿宋_GB2312"/>
          <w:b w:val="0"/>
          <w:color w:val="auto"/>
          <w:kern w:val="1"/>
          <w:sz w:val="32"/>
          <w:szCs w:val="32"/>
          <w:lang w:val="en-US" w:eastAsia="zh-CN" w:bidi="ar-SA"/>
        </w:rPr>
        <w:t>和</w:t>
      </w:r>
      <w:r>
        <w:rPr>
          <w:rFonts w:hint="eastAsia" w:ascii="仿宋_GB2312" w:hAnsi="仿宋_GB2312" w:eastAsia="仿宋_GB2312" w:cs="仿宋_GB2312"/>
          <w:color w:val="auto"/>
          <w:kern w:val="1"/>
          <w:sz w:val="32"/>
          <w:szCs w:val="32"/>
          <w:lang w:val="en-US" w:eastAsia="zh-CN" w:bidi="ar-SA"/>
        </w:rPr>
        <w:t>标准，监测并定期公布物业服务项目成本信息和计价规则，供业主和物业服务人协商物业费时参考。</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鼓励物业服务企业加入物业服务行业协会。</w:t>
      </w:r>
    </w:p>
    <w:p>
      <w:pPr>
        <w:pStyle w:val="2"/>
        <w:keepNext w:val="0"/>
        <w:keepLines w:val="0"/>
        <w:pageBreakBefore w:val="0"/>
        <w:numPr>
          <w:ilvl w:val="0"/>
          <w:numId w:val="0"/>
        </w:numPr>
        <w:kinsoku/>
        <w:wordWrap/>
        <w:overflowPunct/>
        <w:topLinePunct w:val="0"/>
        <w:autoSpaceDE/>
        <w:autoSpaceDN/>
        <w:bidi w:val="0"/>
        <w:adjustRightInd/>
        <w:snapToGrid/>
        <w:spacing w:after="0" w:afterLines="0" w:line="600" w:lineRule="exact"/>
        <w:ind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黑体" w:hAnsi="黑体" w:eastAsia="黑体" w:cs="黑体"/>
          <w:b w:val="0"/>
          <w:bCs w:val="0"/>
          <w:color w:val="auto"/>
          <w:kern w:val="1"/>
          <w:sz w:val="32"/>
          <w:szCs w:val="32"/>
          <w:lang w:val="en-US" w:eastAsia="zh-CN" w:bidi="ar-SA"/>
        </w:rPr>
        <w:t>第九条</w:t>
      </w:r>
      <w:r>
        <w:rPr>
          <w:rFonts w:hint="eastAsia" w:ascii="仿宋_GB2312" w:hAnsi="仿宋_GB2312" w:eastAsia="仿宋_GB2312" w:cs="仿宋_GB2312"/>
          <w:color w:val="auto"/>
          <w:kern w:val="1"/>
          <w:sz w:val="32"/>
          <w:szCs w:val="32"/>
          <w:lang w:val="en-US" w:eastAsia="zh-CN" w:bidi="ar-SA"/>
        </w:rPr>
        <w:t xml:space="preserve">  广播、电视、报刊、网络等媒体应当加强物业管理的宣传报道和舆论监督，引导物业管理各方自觉遵守物业管理有关规定，营造全民参与物业管理的良好氛围。</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0" w:firstLineChars="0"/>
        <w:jc w:val="both"/>
        <w:textAlignment w:val="auto"/>
        <w:rPr>
          <w:rFonts w:hint="eastAsia" w:ascii="仿宋_GB2312" w:hAnsi="仿宋_GB2312" w:eastAsia="仿宋_GB2312" w:cs="仿宋_GB2312"/>
          <w:b w:val="0"/>
          <w:color w:val="auto"/>
          <w:kern w:val="1"/>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黑体" w:hAnsi="黑体" w:eastAsia="黑体" w:cs="黑体"/>
          <w:b w:val="0"/>
          <w:bCs w:val="0"/>
          <w:color w:val="auto"/>
          <w:kern w:val="1"/>
          <w:sz w:val="32"/>
          <w:szCs w:val="32"/>
          <w:lang w:val="en-US" w:eastAsia="zh-CN" w:bidi="ar-SA"/>
        </w:rPr>
      </w:pPr>
      <w:r>
        <w:rPr>
          <w:rFonts w:hint="eastAsia" w:ascii="黑体" w:hAnsi="黑体" w:eastAsia="黑体" w:cs="黑体"/>
          <w:b w:val="0"/>
          <w:bCs w:val="0"/>
          <w:color w:val="auto"/>
          <w:kern w:val="1"/>
          <w:sz w:val="32"/>
          <w:szCs w:val="32"/>
          <w:lang w:val="en-US" w:eastAsia="zh-CN" w:bidi="ar-SA"/>
        </w:rPr>
        <w:t xml:space="preserve">第二章  </w:t>
      </w:r>
      <w:bookmarkStart w:id="11" w:name="_Toc16015"/>
      <w:bookmarkStart w:id="12" w:name="_Toc9131"/>
      <w:r>
        <w:rPr>
          <w:rFonts w:hint="eastAsia" w:ascii="黑体" w:hAnsi="黑体" w:eastAsia="黑体" w:cs="黑体"/>
          <w:b w:val="0"/>
          <w:bCs w:val="0"/>
          <w:color w:val="auto"/>
          <w:kern w:val="1"/>
          <w:sz w:val="32"/>
          <w:szCs w:val="32"/>
          <w:lang w:val="en-US" w:eastAsia="zh-CN" w:bidi="ar-SA"/>
        </w:rPr>
        <w:t>物业管理的组织形式</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auto"/>
          <w:kern w:val="1"/>
          <w:sz w:val="32"/>
          <w:szCs w:val="32"/>
          <w:lang w:eastAsia="zh-CN"/>
        </w:rPr>
      </w:pP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auto"/>
          <w:kern w:val="1"/>
          <w:sz w:val="32"/>
          <w:szCs w:val="32"/>
          <w:lang w:val="en-US" w:eastAsia="zh-CN"/>
        </w:rPr>
      </w:pPr>
      <w:r>
        <w:rPr>
          <w:rFonts w:hint="eastAsia" w:ascii="黑体" w:hAnsi="黑体" w:eastAsia="黑体" w:cs="黑体"/>
          <w:b w:val="0"/>
          <w:bCs w:val="0"/>
          <w:color w:val="auto"/>
          <w:kern w:val="1"/>
          <w:sz w:val="32"/>
          <w:szCs w:val="32"/>
          <w:lang w:val="en-US" w:eastAsia="zh-CN"/>
        </w:rPr>
        <w:t>第十条</w:t>
      </w:r>
      <w:r>
        <w:rPr>
          <w:rFonts w:hint="eastAsia" w:ascii="仿宋_GB2312" w:hAnsi="仿宋_GB2312" w:eastAsia="仿宋_GB2312" w:cs="仿宋_GB2312"/>
          <w:b w:val="0"/>
          <w:bCs w:val="0"/>
          <w:color w:val="auto"/>
          <w:kern w:val="1"/>
          <w:sz w:val="32"/>
          <w:szCs w:val="32"/>
          <w:lang w:val="en-US" w:eastAsia="zh-CN"/>
        </w:rPr>
        <w:t xml:space="preserve">  </w:t>
      </w:r>
      <w:r>
        <w:rPr>
          <w:rFonts w:hint="eastAsia" w:ascii="仿宋_GB2312" w:hAnsi="仿宋_GB2312" w:eastAsia="仿宋_GB2312" w:cs="仿宋_GB2312"/>
          <w:color w:val="auto"/>
          <w:kern w:val="1"/>
          <w:sz w:val="32"/>
          <w:szCs w:val="32"/>
          <w:lang w:val="en-US" w:eastAsia="zh-CN"/>
        </w:rPr>
        <w:t>住宅小</w:t>
      </w:r>
      <w:r>
        <w:rPr>
          <w:rFonts w:hint="eastAsia" w:ascii="仿宋_GB2312" w:hAnsi="仿宋_GB2312" w:eastAsia="仿宋_GB2312" w:cs="仿宋_GB2312"/>
          <w:color w:val="auto"/>
          <w:kern w:val="1"/>
          <w:sz w:val="32"/>
          <w:szCs w:val="32"/>
          <w:lang w:val="en-US" w:eastAsia="zh-CN" w:bidi="ar-SA"/>
        </w:rPr>
        <w:t>区可以设立业主大会、选举业主委员会作为小区的物业管理组织。</w:t>
      </w:r>
      <w:r>
        <w:rPr>
          <w:rFonts w:hint="eastAsia" w:ascii="仿宋_GB2312" w:hAnsi="仿宋_GB2312" w:eastAsia="仿宋_GB2312" w:cs="仿宋_GB2312"/>
          <w:b w:val="0"/>
          <w:bCs w:val="0"/>
          <w:color w:val="auto"/>
          <w:kern w:val="1"/>
          <w:sz w:val="32"/>
          <w:szCs w:val="32"/>
          <w:lang w:val="en-US" w:eastAsia="zh-CN"/>
        </w:rPr>
        <w:t>业主、业主委员会可以通过选聘物业服务人、自行管理等方式实施物业管理。</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val="0"/>
          <w:bCs w:val="0"/>
          <w:color w:val="auto"/>
          <w:kern w:val="1"/>
          <w:sz w:val="32"/>
          <w:szCs w:val="32"/>
          <w:lang w:val="en-US" w:eastAsia="zh-CN"/>
        </w:rPr>
        <w:t>暂时无法设立业主大会或者选举业主委员会，符合本条例第十九条规定的情形之一的，可以成立物业管理委员会，代行业主委员会职责。</w:t>
      </w:r>
      <w:r>
        <w:rPr>
          <w:rFonts w:hint="eastAsia" w:ascii="仿宋_GB2312" w:hAnsi="仿宋_GB2312" w:eastAsia="仿宋_GB2312" w:cs="仿宋_GB2312"/>
          <w:color w:val="auto"/>
          <w:kern w:val="1"/>
          <w:sz w:val="32"/>
          <w:szCs w:val="32"/>
          <w:lang w:val="en-US" w:eastAsia="zh-CN"/>
        </w:rPr>
        <w:t>推动住宅小区物业管理全覆盖。</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b w:val="0"/>
          <w:bCs w:val="0"/>
          <w:color w:val="auto"/>
          <w:kern w:val="1"/>
          <w:sz w:val="32"/>
          <w:szCs w:val="32"/>
          <w:lang w:val="en-US" w:eastAsia="zh-CN"/>
        </w:rPr>
        <w:t>第十一条</w:t>
      </w:r>
      <w:bookmarkEnd w:id="11"/>
      <w:bookmarkEnd w:id="12"/>
      <w:r>
        <w:rPr>
          <w:rFonts w:hint="eastAsia" w:ascii="仿宋_GB2312" w:hAnsi="仿宋_GB2312" w:eastAsia="仿宋_GB2312" w:cs="仿宋_GB2312"/>
          <w:b w:val="0"/>
          <w:bCs w:val="0"/>
          <w:color w:val="auto"/>
          <w:kern w:val="1"/>
          <w:sz w:val="32"/>
          <w:szCs w:val="32"/>
          <w:lang w:val="en-US" w:eastAsia="zh-CN"/>
        </w:rPr>
        <w:t xml:space="preserve">  </w:t>
      </w:r>
      <w:r>
        <w:rPr>
          <w:rFonts w:hint="eastAsia" w:ascii="仿宋_GB2312" w:hAnsi="仿宋_GB2312" w:eastAsia="仿宋_GB2312" w:cs="仿宋_GB2312"/>
          <w:color w:val="auto"/>
          <w:kern w:val="1"/>
          <w:sz w:val="32"/>
          <w:szCs w:val="32"/>
          <w:lang w:val="en-US" w:eastAsia="zh-CN"/>
        </w:rPr>
        <w:t>业主在物业管理活动中，依法享有权利，承担相应义务，并不得以放弃权利为由不履行义务。</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业主大会、业主委员会按照</w:t>
      </w:r>
      <w:r>
        <w:rPr>
          <w:rFonts w:hint="eastAsia" w:ascii="仿宋_GB2312" w:hAnsi="仿宋_GB2312" w:eastAsia="仿宋_GB2312" w:cs="仿宋_GB2312"/>
          <w:b w:val="0"/>
          <w:bCs w:val="0"/>
          <w:color w:val="auto"/>
          <w:kern w:val="1"/>
          <w:sz w:val="32"/>
          <w:szCs w:val="32"/>
          <w:lang w:val="en-US" w:eastAsia="zh-CN"/>
        </w:rPr>
        <w:t>集体讨论、少数服从多数的议事规则，履行法律、法规和管理规约规定的职责。</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b w:val="0"/>
          <w:bCs w:val="0"/>
          <w:color w:val="auto"/>
          <w:kern w:val="1"/>
          <w:sz w:val="32"/>
          <w:szCs w:val="32"/>
          <w:lang w:val="en-US" w:eastAsia="zh-CN" w:bidi="ar-SA"/>
        </w:rPr>
        <w:t>第十二条</w:t>
      </w:r>
      <w:r>
        <w:rPr>
          <w:rFonts w:hint="eastAsia" w:ascii="仿宋_GB2312" w:hAnsi="仿宋_GB2312" w:eastAsia="仿宋_GB2312" w:cs="仿宋_GB2312"/>
          <w:color w:val="auto"/>
          <w:kern w:val="1"/>
          <w:sz w:val="32"/>
          <w:szCs w:val="32"/>
          <w:lang w:val="en-US" w:eastAsia="zh-CN"/>
        </w:rPr>
        <w:t xml:space="preserve">  物业管理区域结合小区实际制定管理规约，对有关物业的管理、使用，公共收益的分配和使用，维修资金的使用和续交，业主的共同利益，业主的义务，违反管理规约应当承担的责任等事项作出约定。</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经业主通过的管理规约自公布之日起生效，对全体业主及物业使用人具有约束力。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1"/>
          <w:sz w:val="32"/>
          <w:szCs w:val="32"/>
          <w:lang w:val="en-US" w:eastAsia="zh-CN" w:bidi="ar-SA"/>
        </w:rPr>
      </w:pPr>
      <w:r>
        <w:rPr>
          <w:rFonts w:hint="eastAsia" w:ascii="黑体" w:hAnsi="黑体" w:eastAsia="黑体" w:cs="黑体"/>
          <w:b w:val="0"/>
          <w:bCs w:val="0"/>
          <w:color w:val="auto"/>
          <w:kern w:val="1"/>
          <w:sz w:val="32"/>
          <w:szCs w:val="32"/>
          <w:lang w:val="en-US" w:eastAsia="zh-CN" w:bidi="ar-SA"/>
        </w:rPr>
        <w:t>第十三条</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color w:val="auto"/>
          <w:kern w:val="1"/>
          <w:sz w:val="32"/>
          <w:szCs w:val="32"/>
          <w:lang w:val="en-US" w:eastAsia="zh-CN" w:bidi="ar-SA"/>
        </w:rPr>
        <w:t>物业管理区域内业主户数较多的，业主大会可以采</w:t>
      </w:r>
      <w:r>
        <w:rPr>
          <w:rFonts w:hint="eastAsia" w:ascii="仿宋_GB2312" w:hAnsi="仿宋_GB2312" w:eastAsia="仿宋_GB2312" w:cs="仿宋_GB2312"/>
          <w:color w:val="auto"/>
          <w:spacing w:val="-6"/>
          <w:kern w:val="1"/>
          <w:sz w:val="32"/>
          <w:szCs w:val="32"/>
          <w:lang w:val="en-US" w:eastAsia="zh-CN" w:bidi="ar-SA"/>
        </w:rPr>
        <w:t>用业主代表</w:t>
      </w:r>
      <w:r>
        <w:rPr>
          <w:rFonts w:hint="eastAsia" w:ascii="仿宋_GB2312" w:hAnsi="仿宋_GB2312" w:eastAsia="仿宋_GB2312" w:cs="仿宋_GB2312"/>
          <w:i w:val="0"/>
          <w:iCs w:val="0"/>
          <w:caps w:val="0"/>
          <w:color w:val="auto"/>
          <w:spacing w:val="-6"/>
          <w:sz w:val="32"/>
          <w:szCs w:val="32"/>
          <w:lang w:val="en-US" w:eastAsia="zh-CN"/>
        </w:rPr>
        <w:t>会议</w:t>
      </w:r>
      <w:r>
        <w:rPr>
          <w:rFonts w:hint="eastAsia" w:ascii="仿宋_GB2312" w:hAnsi="仿宋_GB2312" w:eastAsia="仿宋_GB2312" w:cs="仿宋_GB2312"/>
          <w:color w:val="auto"/>
          <w:spacing w:val="-6"/>
          <w:kern w:val="1"/>
          <w:sz w:val="32"/>
          <w:szCs w:val="32"/>
          <w:lang w:val="en-US" w:eastAsia="zh-CN" w:bidi="ar-SA"/>
        </w:rPr>
        <w:t>的形式召开，</w:t>
      </w:r>
      <w:r>
        <w:rPr>
          <w:rFonts w:hint="eastAsia" w:ascii="仿宋_GB2312" w:hAnsi="仿宋_GB2312" w:eastAsia="仿宋_GB2312" w:cs="仿宋_GB2312"/>
          <w:i w:val="0"/>
          <w:iCs w:val="0"/>
          <w:caps w:val="0"/>
          <w:color w:val="auto"/>
          <w:spacing w:val="-6"/>
          <w:sz w:val="32"/>
          <w:szCs w:val="32"/>
          <w:lang w:val="en-US" w:eastAsia="zh-CN"/>
        </w:rPr>
        <w:t>由业主代表会议</w:t>
      </w:r>
      <w:r>
        <w:rPr>
          <w:rFonts w:hint="eastAsia" w:ascii="仿宋_GB2312" w:hAnsi="仿宋_GB2312" w:eastAsia="仿宋_GB2312" w:cs="仿宋_GB2312"/>
          <w:color w:val="auto"/>
          <w:spacing w:val="-6"/>
          <w:kern w:val="1"/>
          <w:sz w:val="32"/>
          <w:szCs w:val="32"/>
          <w:lang w:val="en-US" w:eastAsia="zh-CN" w:bidi="ar-SA"/>
        </w:rPr>
        <w:t>履行业主大会职责。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业主代表可以按照楼栋、单元或者楼层为单位推选产生，每楼</w:t>
      </w:r>
      <w:r>
        <w:rPr>
          <w:rFonts w:hint="eastAsia" w:ascii="仿宋_GB2312" w:hAnsi="仿宋_GB2312" w:eastAsia="仿宋_GB2312" w:cs="仿宋_GB2312"/>
          <w:color w:val="auto"/>
          <w:spacing w:val="-6"/>
          <w:kern w:val="1"/>
          <w:sz w:val="32"/>
          <w:szCs w:val="32"/>
          <w:lang w:val="en-US" w:eastAsia="zh-CN" w:bidi="ar-SA"/>
        </w:rPr>
        <w:t>（幢）至少有2名业主代表，业主代表总人数一般不少于30人。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业主代表在参加业主代表</w:t>
      </w:r>
      <w:r>
        <w:rPr>
          <w:rFonts w:hint="eastAsia" w:ascii="仿宋_GB2312" w:hAnsi="仿宋_GB2312" w:eastAsia="仿宋_GB2312" w:cs="仿宋_GB2312"/>
          <w:i w:val="0"/>
          <w:iCs w:val="0"/>
          <w:caps w:val="0"/>
          <w:color w:val="auto"/>
          <w:spacing w:val="0"/>
          <w:sz w:val="32"/>
          <w:szCs w:val="32"/>
          <w:lang w:val="en-US" w:eastAsia="zh-CN"/>
        </w:rPr>
        <w:t>会议</w:t>
      </w:r>
      <w:r>
        <w:rPr>
          <w:rFonts w:hint="eastAsia" w:ascii="仿宋_GB2312" w:hAnsi="仿宋_GB2312" w:eastAsia="仿宋_GB2312" w:cs="仿宋_GB2312"/>
          <w:color w:val="auto"/>
          <w:kern w:val="1"/>
          <w:sz w:val="32"/>
          <w:szCs w:val="32"/>
          <w:lang w:val="en-US" w:eastAsia="zh-CN" w:bidi="ar-SA"/>
        </w:rPr>
        <w:t>前，应当就会议拟讨论的事项征求所代表的业主意见。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1"/>
          <w:sz w:val="32"/>
          <w:szCs w:val="32"/>
          <w:lang w:val="en-US" w:eastAsia="zh-CN" w:bidi="ar-SA"/>
        </w:rPr>
      </w:pPr>
      <w:r>
        <w:rPr>
          <w:rFonts w:hint="eastAsia" w:ascii="黑体" w:hAnsi="黑体" w:eastAsia="黑体" w:cs="黑体"/>
          <w:b w:val="0"/>
          <w:bCs w:val="0"/>
          <w:color w:val="auto"/>
          <w:kern w:val="1"/>
          <w:sz w:val="32"/>
          <w:szCs w:val="32"/>
          <w:lang w:val="en-US" w:eastAsia="zh-CN" w:bidi="ar-SA"/>
        </w:rPr>
        <w:t>第十四条</w:t>
      </w: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color w:val="auto"/>
          <w:kern w:val="1"/>
          <w:sz w:val="32"/>
          <w:szCs w:val="32"/>
          <w:lang w:val="en-US" w:eastAsia="zh-CN" w:bidi="ar-SA"/>
        </w:rPr>
        <w:t>街道办事处、乡镇人民政府应当对业主委员会成员候选人资格</w:t>
      </w:r>
      <w:r>
        <w:rPr>
          <w:rFonts w:hint="eastAsia" w:ascii="仿宋_GB2312" w:hAnsi="仿宋_GB2312" w:eastAsia="仿宋_GB2312" w:cs="仿宋_GB2312"/>
          <w:i w:val="0"/>
          <w:iCs w:val="0"/>
          <w:caps w:val="0"/>
          <w:color w:val="auto"/>
          <w:spacing w:val="0"/>
          <w:sz w:val="32"/>
          <w:szCs w:val="32"/>
          <w:lang w:val="en-US" w:eastAsia="zh-CN"/>
        </w:rPr>
        <w:t>条件进行</w:t>
      </w:r>
      <w:r>
        <w:rPr>
          <w:rFonts w:hint="eastAsia" w:ascii="仿宋_GB2312" w:hAnsi="仿宋_GB2312" w:eastAsia="仿宋_GB2312" w:cs="仿宋_GB2312"/>
          <w:color w:val="auto"/>
          <w:kern w:val="1"/>
          <w:sz w:val="32"/>
          <w:szCs w:val="32"/>
          <w:lang w:val="en-US" w:eastAsia="zh-CN" w:bidi="ar-SA"/>
        </w:rPr>
        <w:t>审查。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鼓励住宅小区内中国共产党党员、人大代表、政协委员、社区居民委员会、村民委员会成员依法参选业主委员会成员。</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bookmarkStart w:id="13" w:name="_Toc20420"/>
      <w:bookmarkStart w:id="14" w:name="_Toc20402"/>
      <w:r>
        <w:rPr>
          <w:rFonts w:hint="eastAsia" w:ascii="黑体" w:hAnsi="黑体" w:eastAsia="黑体" w:cs="黑体"/>
          <w:b w:val="0"/>
          <w:bCs w:val="0"/>
          <w:color w:val="auto"/>
          <w:kern w:val="1"/>
          <w:sz w:val="32"/>
          <w:szCs w:val="32"/>
          <w:lang w:val="en-US" w:eastAsia="zh-CN" w:bidi="ar-SA"/>
        </w:rPr>
        <w:t>第十五条</w:t>
      </w:r>
      <w:bookmarkEnd w:id="13"/>
      <w:bookmarkEnd w:id="14"/>
      <w:r>
        <w:rPr>
          <w:rFonts w:hint="eastAsia" w:ascii="仿宋_GB2312" w:hAnsi="仿宋_GB2312" w:eastAsia="仿宋_GB2312" w:cs="仿宋_GB2312"/>
          <w:i w:val="0"/>
          <w:iCs w:val="0"/>
          <w:caps w:val="0"/>
          <w:color w:val="auto"/>
          <w:spacing w:val="0"/>
          <w:sz w:val="32"/>
          <w:szCs w:val="32"/>
          <w:lang w:val="en-US" w:eastAsia="zh-CN" w:bidi="ar-SA"/>
        </w:rPr>
        <w:t xml:space="preserve">  </w:t>
      </w:r>
      <w:r>
        <w:rPr>
          <w:rFonts w:hint="eastAsia" w:ascii="仿宋_GB2312" w:hAnsi="仿宋_GB2312" w:eastAsia="仿宋_GB2312" w:cs="仿宋_GB2312"/>
          <w:color w:val="auto"/>
          <w:kern w:val="1"/>
          <w:sz w:val="32"/>
          <w:szCs w:val="32"/>
          <w:lang w:val="en-US" w:eastAsia="zh-CN"/>
        </w:rPr>
        <w:t>业主委员会成员不得有下列行为：</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（一）弄虚作假，隐瞒事实真相，篡改、毁弃、拒绝或者拖延提供物业管理有关文件、资料；</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（二）擅自使用业主委员会印章；</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（三）违反物业服务合同和管理规约，拒不支付物业费，或者诱导、鼓动其他业主不支付相关费用；</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（四）未经业主大会</w:t>
      </w:r>
      <w:r>
        <w:rPr>
          <w:rFonts w:hint="eastAsia" w:ascii="仿宋_GB2312" w:hAnsi="仿宋_GB2312" w:eastAsia="仿宋_GB2312" w:cs="仿宋_GB2312"/>
          <w:i w:val="0"/>
          <w:iCs w:val="0"/>
          <w:caps w:val="0"/>
          <w:color w:val="auto"/>
          <w:spacing w:val="0"/>
          <w:sz w:val="32"/>
          <w:szCs w:val="32"/>
          <w:lang w:val="en-US" w:eastAsia="zh-CN" w:bidi="ar-SA"/>
        </w:rPr>
        <w:t>或者业主代表会议</w:t>
      </w:r>
      <w:r>
        <w:rPr>
          <w:rFonts w:hint="eastAsia" w:ascii="仿宋_GB2312" w:hAnsi="仿宋_GB2312" w:eastAsia="仿宋_GB2312" w:cs="仿宋_GB2312"/>
          <w:color w:val="auto"/>
          <w:kern w:val="1"/>
          <w:sz w:val="32"/>
          <w:szCs w:val="32"/>
          <w:lang w:val="en-US" w:eastAsia="zh-CN"/>
        </w:rPr>
        <w:t>授权与物业服务企业签订、修改、解除物业服务合同；</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（五）法律、法规以及管理规约规定的其他行为。</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业主委员会成员违反前款规定的，由业主委员会决定暂停履行职责并予以公示，提请业主大会或者业主代表</w:t>
      </w:r>
      <w:r>
        <w:rPr>
          <w:rFonts w:hint="eastAsia" w:ascii="仿宋_GB2312" w:hAnsi="仿宋_GB2312" w:eastAsia="仿宋_GB2312" w:cs="仿宋_GB2312"/>
          <w:i w:val="0"/>
          <w:iCs w:val="0"/>
          <w:caps w:val="0"/>
          <w:color w:val="auto"/>
          <w:spacing w:val="0"/>
          <w:sz w:val="32"/>
          <w:szCs w:val="32"/>
          <w:lang w:val="en-US" w:eastAsia="zh-CN" w:bidi="ar-SA"/>
        </w:rPr>
        <w:t>会议</w:t>
      </w:r>
      <w:r>
        <w:rPr>
          <w:rFonts w:hint="eastAsia" w:ascii="仿宋_GB2312" w:hAnsi="仿宋_GB2312" w:eastAsia="仿宋_GB2312" w:cs="仿宋_GB2312"/>
          <w:color w:val="auto"/>
          <w:kern w:val="1"/>
          <w:sz w:val="32"/>
          <w:szCs w:val="32"/>
          <w:lang w:val="en-US" w:eastAsia="zh-CN"/>
        </w:rPr>
        <w:t>终止其成员资格；业主委员会未提请的，由街道办事处、乡镇人民政府建议业主委员会提请业主大会</w:t>
      </w:r>
      <w:r>
        <w:rPr>
          <w:rFonts w:hint="eastAsia" w:ascii="仿宋_GB2312" w:hAnsi="仿宋_GB2312" w:eastAsia="仿宋_GB2312" w:cs="仿宋_GB2312"/>
          <w:color w:val="auto"/>
          <w:kern w:val="1"/>
          <w:sz w:val="32"/>
          <w:szCs w:val="32"/>
          <w:lang w:val="en-US" w:eastAsia="zh-CN" w:bidi="ar-SA"/>
        </w:rPr>
        <w:t>终止其</w:t>
      </w:r>
      <w:r>
        <w:rPr>
          <w:rFonts w:hint="eastAsia" w:ascii="仿宋_GB2312" w:hAnsi="仿宋_GB2312" w:eastAsia="仿宋_GB2312" w:cs="仿宋_GB2312"/>
          <w:color w:val="auto"/>
          <w:kern w:val="1"/>
          <w:sz w:val="32"/>
          <w:szCs w:val="32"/>
          <w:lang w:val="en-US" w:eastAsia="zh-CN"/>
        </w:rPr>
        <w:t>成员资格。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1"/>
          <w:sz w:val="32"/>
          <w:szCs w:val="32"/>
          <w:lang w:val="en-US" w:eastAsia="zh-CN" w:bidi="ar-SA"/>
        </w:rPr>
      </w:pPr>
      <w:r>
        <w:rPr>
          <w:rFonts w:hint="eastAsia" w:ascii="黑体" w:hAnsi="黑体" w:eastAsia="黑体" w:cs="黑体"/>
          <w:b w:val="0"/>
          <w:bCs w:val="0"/>
          <w:color w:val="auto"/>
          <w:kern w:val="1"/>
          <w:sz w:val="32"/>
          <w:szCs w:val="32"/>
          <w:lang w:val="en-US" w:eastAsia="zh-CN" w:bidi="ar-SA"/>
        </w:rPr>
        <w:t>第十六条</w:t>
      </w:r>
      <w:r>
        <w:rPr>
          <w:rFonts w:hint="eastAsia" w:ascii="仿宋_GB2312" w:hAnsi="仿宋_GB2312" w:eastAsia="仿宋_GB2312" w:cs="仿宋_GB2312"/>
          <w:color w:val="auto"/>
          <w:kern w:val="1"/>
          <w:sz w:val="32"/>
          <w:szCs w:val="32"/>
          <w:lang w:val="en-US" w:eastAsia="zh-CN" w:bidi="ar-SA"/>
        </w:rPr>
        <w:t xml:space="preserve">  业主委员会任期内未能正常履行职责,或者逾期未完成换届选举的，由物业所在地街道办事处、乡镇人民政府组织召开业主大会，选举新一届业主委员会。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1"/>
          <w:sz w:val="32"/>
          <w:szCs w:val="32"/>
          <w:lang w:val="en-US" w:eastAsia="zh-CN" w:bidi="ar-SA"/>
        </w:rPr>
      </w:pPr>
      <w:r>
        <w:rPr>
          <w:rFonts w:hint="eastAsia" w:ascii="黑体" w:hAnsi="黑体" w:eastAsia="黑体" w:cs="黑体"/>
          <w:b w:val="0"/>
          <w:bCs w:val="0"/>
          <w:color w:val="auto"/>
          <w:kern w:val="1"/>
          <w:sz w:val="32"/>
          <w:szCs w:val="32"/>
          <w:lang w:val="en-US" w:eastAsia="zh-CN" w:bidi="ar-SA"/>
        </w:rPr>
        <w:t>第十七条</w:t>
      </w:r>
      <w:r>
        <w:rPr>
          <w:rFonts w:hint="eastAsia" w:ascii="仿宋_GB2312" w:hAnsi="仿宋_GB2312" w:eastAsia="仿宋_GB2312" w:cs="仿宋_GB2312"/>
          <w:color w:val="auto"/>
          <w:kern w:val="1"/>
          <w:sz w:val="32"/>
          <w:szCs w:val="32"/>
          <w:lang w:val="en-US" w:eastAsia="zh-CN" w:bidi="ar-SA"/>
        </w:rPr>
        <w:t xml:space="preserve">  业主委员会应当监督、支持物业服务人做好物业服务相关工作，督促业主足额支付物业费和交纳维修资金，接受社区（村）组织的指导和监督。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具备条件的，业主委员会工作经费和业主委员会成员工作补贴，可以从公共收益中列支或者由全体业主分摊，具体由管理规约约定。</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黑体" w:hAnsi="黑体" w:eastAsia="黑体" w:cs="黑体"/>
          <w:b w:val="0"/>
          <w:bCs w:val="0"/>
          <w:color w:val="auto"/>
          <w:kern w:val="1"/>
          <w:sz w:val="32"/>
          <w:szCs w:val="32"/>
          <w:lang w:val="en-US" w:eastAsia="zh-CN" w:bidi="ar-SA"/>
        </w:rPr>
        <w:t>第十八条</w:t>
      </w:r>
      <w:r>
        <w:rPr>
          <w:rFonts w:hint="eastAsia" w:ascii="仿宋_GB2312" w:hAnsi="仿宋_GB2312" w:eastAsia="仿宋_GB2312" w:cs="仿宋_GB2312"/>
          <w:color w:val="auto"/>
          <w:kern w:val="1"/>
          <w:sz w:val="32"/>
          <w:szCs w:val="32"/>
          <w:lang w:val="en-US" w:eastAsia="zh-CN"/>
        </w:rPr>
        <w:t xml:space="preserve">  </w:t>
      </w:r>
      <w:r>
        <w:rPr>
          <w:rFonts w:hint="eastAsia" w:ascii="仿宋_GB2312" w:hAnsi="仿宋_GB2312" w:eastAsia="仿宋_GB2312" w:cs="仿宋_GB2312"/>
          <w:color w:val="auto"/>
          <w:kern w:val="1"/>
          <w:sz w:val="32"/>
          <w:szCs w:val="32"/>
          <w:lang w:val="en-US" w:eastAsia="zh-CN" w:bidi="ar-SA"/>
        </w:rPr>
        <w:t>业主决定对物业实施自行管理的，可以就保洁、安</w:t>
      </w:r>
      <w:r>
        <w:rPr>
          <w:rFonts w:hint="eastAsia" w:ascii="仿宋_GB2312" w:hAnsi="仿宋_GB2312" w:eastAsia="仿宋_GB2312" w:cs="仿宋_GB2312"/>
          <w:color w:val="auto"/>
          <w:kern w:val="1"/>
          <w:sz w:val="32"/>
          <w:szCs w:val="32"/>
          <w:lang w:val="en-US" w:eastAsia="zh-CN"/>
        </w:rPr>
        <w:t>保</w:t>
      </w:r>
      <w:r>
        <w:rPr>
          <w:rFonts w:hint="eastAsia" w:ascii="仿宋_GB2312" w:hAnsi="仿宋_GB2312" w:eastAsia="仿宋_GB2312" w:cs="仿宋_GB2312"/>
          <w:color w:val="auto"/>
          <w:kern w:val="1"/>
          <w:sz w:val="32"/>
          <w:szCs w:val="32"/>
          <w:lang w:val="en-US" w:eastAsia="zh-CN" w:bidi="ar-SA"/>
        </w:rPr>
        <w:t>、绿化等管理事项聘请专业单位或者人员进行管理，并公示物业服务事项、收费标准等内容。</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电梯、消防、监控安防、人民防空等有特定要求的设施设备，应当委托专业单位进行维修和养护。</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bookmarkStart w:id="15" w:name="_Toc12236"/>
      <w:r>
        <w:rPr>
          <w:rFonts w:hint="eastAsia" w:ascii="黑体" w:hAnsi="黑体" w:eastAsia="黑体" w:cs="黑体"/>
          <w:b w:val="0"/>
          <w:bCs w:val="0"/>
          <w:color w:val="auto"/>
          <w:kern w:val="1"/>
          <w:sz w:val="32"/>
          <w:szCs w:val="32"/>
          <w:lang w:val="en-US" w:eastAsia="zh-CN" w:bidi="ar-SA"/>
        </w:rPr>
        <w:t>第十九条</w:t>
      </w:r>
      <w:bookmarkEnd w:id="15"/>
      <w:r>
        <w:rPr>
          <w:rFonts w:hint="eastAsia" w:ascii="仿宋_GB2312" w:hAnsi="仿宋_GB2312" w:eastAsia="仿宋_GB2312" w:cs="仿宋_GB2312"/>
          <w:kern w:val="1"/>
          <w:sz w:val="32"/>
          <w:szCs w:val="32"/>
          <w:lang w:val="en-US" w:eastAsia="zh-CN"/>
        </w:rPr>
        <w:t xml:space="preserve">  </w:t>
      </w:r>
      <w:r>
        <w:rPr>
          <w:rFonts w:hint="eastAsia" w:ascii="仿宋_GB2312" w:hAnsi="仿宋_GB2312" w:eastAsia="仿宋_GB2312" w:cs="仿宋_GB2312"/>
          <w:color w:val="auto"/>
          <w:kern w:val="1"/>
          <w:sz w:val="32"/>
          <w:szCs w:val="32"/>
          <w:lang w:val="en-US" w:eastAsia="zh-CN"/>
        </w:rPr>
        <w:t>物业管理区域内，有下列情形之一的，由街道办事处、乡</w:t>
      </w:r>
      <w:r>
        <w:rPr>
          <w:rFonts w:hint="eastAsia" w:ascii="仿宋_GB2312" w:hAnsi="仿宋_GB2312" w:eastAsia="仿宋_GB2312" w:cs="仿宋_GB2312"/>
          <w:color w:val="auto"/>
          <w:kern w:val="1"/>
          <w:sz w:val="32"/>
          <w:szCs w:val="32"/>
          <w:lang w:val="en-US" w:eastAsia="zh-CN" w:bidi="ar-SA"/>
        </w:rPr>
        <w:t>镇人民政府组织成立物业管理委员会:</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（一）不具备设立业主大会条件，或者具备设立业主大会条件</w:t>
      </w:r>
      <w:r>
        <w:rPr>
          <w:rFonts w:hint="eastAsia" w:ascii="仿宋_GB2312" w:hAnsi="仿宋_GB2312" w:eastAsia="仿宋_GB2312" w:cs="仿宋_GB2312"/>
          <w:b w:val="0"/>
          <w:bCs w:val="0"/>
          <w:color w:val="auto"/>
          <w:kern w:val="1"/>
          <w:sz w:val="32"/>
          <w:szCs w:val="32"/>
          <w:u w:val="none"/>
          <w:lang w:val="en-US" w:eastAsia="zh-CN"/>
        </w:rPr>
        <w:t>但</w:t>
      </w:r>
      <w:r>
        <w:rPr>
          <w:rFonts w:hint="eastAsia" w:ascii="仿宋_GB2312" w:hAnsi="仿宋_GB2312" w:eastAsia="仿宋_GB2312" w:cs="仿宋_GB2312"/>
          <w:color w:val="auto"/>
          <w:kern w:val="1"/>
          <w:sz w:val="32"/>
          <w:szCs w:val="32"/>
          <w:lang w:val="en-US" w:eastAsia="zh-CN"/>
        </w:rPr>
        <w:t>未</w:t>
      </w:r>
      <w:r>
        <w:rPr>
          <w:rFonts w:hint="eastAsia" w:ascii="仿宋_GB2312" w:hAnsi="仿宋_GB2312" w:eastAsia="仿宋_GB2312" w:cs="仿宋_GB2312"/>
          <w:kern w:val="1"/>
          <w:sz w:val="32"/>
          <w:szCs w:val="32"/>
          <w:lang w:val="en-US" w:eastAsia="zh-CN"/>
        </w:rPr>
        <w:t>设</w:t>
      </w:r>
      <w:r>
        <w:rPr>
          <w:rFonts w:hint="eastAsia" w:ascii="仿宋_GB2312" w:hAnsi="仿宋_GB2312" w:eastAsia="仿宋_GB2312" w:cs="仿宋_GB2312"/>
          <w:color w:val="auto"/>
          <w:kern w:val="1"/>
          <w:sz w:val="32"/>
          <w:szCs w:val="32"/>
          <w:lang w:val="en-US" w:eastAsia="zh-CN"/>
        </w:rPr>
        <w:t>立的;</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（二）设立业主大会但未选举产生业主委员会的；</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（三）既未选聘物业服务人管理，又未实施自行管理的。</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bookmarkStart w:id="16" w:name="_Toc22271"/>
      <w:r>
        <w:rPr>
          <w:rFonts w:hint="eastAsia" w:ascii="黑体" w:hAnsi="黑体" w:eastAsia="黑体" w:cs="黑体"/>
          <w:b w:val="0"/>
          <w:bCs w:val="0"/>
          <w:color w:val="auto"/>
          <w:kern w:val="1"/>
          <w:sz w:val="32"/>
          <w:szCs w:val="32"/>
          <w:lang w:val="en-US" w:eastAsia="zh-CN" w:bidi="ar-SA"/>
        </w:rPr>
        <w:t>第二十条</w:t>
      </w:r>
      <w:bookmarkEnd w:id="16"/>
      <w:r>
        <w:rPr>
          <w:rFonts w:hint="eastAsia" w:ascii="仿宋_GB2312" w:hAnsi="仿宋_GB2312" w:eastAsia="仿宋_GB2312" w:cs="仿宋_GB2312"/>
          <w:b w:val="0"/>
          <w:bCs w:val="0"/>
          <w:color w:val="auto"/>
          <w:kern w:val="1"/>
          <w:sz w:val="32"/>
          <w:szCs w:val="32"/>
          <w:u w:val="none"/>
          <w:lang w:val="en-US" w:eastAsia="zh-CN"/>
        </w:rPr>
        <w:t xml:space="preserve">  </w:t>
      </w:r>
      <w:r>
        <w:rPr>
          <w:rFonts w:hint="eastAsia" w:ascii="仿宋_GB2312" w:hAnsi="仿宋_GB2312" w:eastAsia="仿宋_GB2312" w:cs="仿宋_GB2312"/>
          <w:color w:val="auto"/>
          <w:kern w:val="1"/>
          <w:sz w:val="32"/>
          <w:szCs w:val="32"/>
          <w:lang w:val="en-US" w:eastAsia="zh-CN"/>
        </w:rPr>
        <w:t>物业管理委员会由社区居民委员会、村民委员会</w:t>
      </w:r>
      <w:r>
        <w:rPr>
          <w:rFonts w:hint="eastAsia" w:ascii="仿宋_GB2312" w:hAnsi="仿宋_GB2312" w:eastAsia="仿宋_GB2312" w:cs="仿宋_GB2312"/>
          <w:strike w:val="0"/>
          <w:dstrike w:val="0"/>
          <w:color w:val="auto"/>
          <w:kern w:val="1"/>
          <w:sz w:val="32"/>
          <w:szCs w:val="32"/>
          <w:lang w:val="en-US" w:eastAsia="zh-CN"/>
        </w:rPr>
        <w:t>成员</w:t>
      </w:r>
      <w:r>
        <w:rPr>
          <w:rFonts w:hint="eastAsia" w:ascii="仿宋_GB2312" w:hAnsi="仿宋_GB2312" w:eastAsia="仿宋_GB2312" w:cs="仿宋_GB2312"/>
          <w:color w:val="auto"/>
          <w:kern w:val="1"/>
          <w:sz w:val="32"/>
          <w:szCs w:val="32"/>
          <w:lang w:val="en-US" w:eastAsia="zh-CN"/>
        </w:rPr>
        <w:t>，</w:t>
      </w:r>
      <w:r>
        <w:rPr>
          <w:rFonts w:hint="eastAsia" w:ascii="仿宋_GB2312" w:hAnsi="仿宋_GB2312" w:eastAsia="仿宋_GB2312" w:cs="仿宋_GB2312"/>
          <w:b w:val="0"/>
          <w:bCs w:val="0"/>
          <w:color w:val="auto"/>
          <w:kern w:val="1"/>
          <w:sz w:val="32"/>
          <w:szCs w:val="32"/>
          <w:u w:val="none"/>
          <w:lang w:val="en-US" w:eastAsia="zh-CN"/>
        </w:rPr>
        <w:t>业主代表</w:t>
      </w:r>
      <w:r>
        <w:rPr>
          <w:rFonts w:hint="eastAsia" w:ascii="仿宋_GB2312" w:hAnsi="仿宋_GB2312" w:eastAsia="仿宋_GB2312" w:cs="仿宋_GB2312"/>
          <w:color w:val="auto"/>
          <w:kern w:val="1"/>
          <w:sz w:val="32"/>
          <w:szCs w:val="32"/>
          <w:lang w:val="en-US" w:eastAsia="zh-CN"/>
        </w:rPr>
        <w:t>等3人以上单数组成，主任由社区居民委员会、村民委员会</w:t>
      </w:r>
      <w:r>
        <w:rPr>
          <w:rFonts w:hint="eastAsia" w:ascii="仿宋_GB2312" w:hAnsi="仿宋_GB2312" w:eastAsia="仿宋_GB2312" w:cs="仿宋_GB2312"/>
          <w:b w:val="0"/>
          <w:bCs w:val="0"/>
          <w:color w:val="auto"/>
          <w:kern w:val="1"/>
          <w:sz w:val="32"/>
          <w:szCs w:val="32"/>
          <w:u w:val="none"/>
          <w:lang w:val="en-US" w:eastAsia="zh-CN"/>
        </w:rPr>
        <w:t>成员</w:t>
      </w:r>
      <w:r>
        <w:rPr>
          <w:rFonts w:hint="eastAsia" w:ascii="仿宋_GB2312" w:hAnsi="仿宋_GB2312" w:eastAsia="仿宋_GB2312" w:cs="仿宋_GB2312"/>
          <w:color w:val="auto"/>
          <w:kern w:val="1"/>
          <w:sz w:val="32"/>
          <w:szCs w:val="32"/>
          <w:lang w:val="en-US" w:eastAsia="zh-CN"/>
        </w:rPr>
        <w:t>担任。</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bookmarkStart w:id="17" w:name="_Toc18302"/>
      <w:r>
        <w:rPr>
          <w:rFonts w:hint="eastAsia" w:ascii="仿宋_GB2312" w:hAnsi="仿宋_GB2312" w:eastAsia="仿宋_GB2312" w:cs="仿宋_GB2312"/>
          <w:color w:val="auto"/>
          <w:kern w:val="1"/>
          <w:sz w:val="32"/>
          <w:szCs w:val="32"/>
          <w:lang w:val="en-US" w:eastAsia="zh-CN"/>
        </w:rPr>
        <w:t>物业管理委员会负责组织业主共同决定物业管理事项，代表业主与物业服务人签订</w:t>
      </w:r>
      <w:r>
        <w:rPr>
          <w:rFonts w:hint="eastAsia" w:ascii="仿宋_GB2312" w:hAnsi="仿宋_GB2312" w:eastAsia="仿宋_GB2312" w:cs="仿宋_GB2312"/>
          <w:b w:val="0"/>
          <w:bCs w:val="0"/>
          <w:color w:val="auto"/>
          <w:kern w:val="1"/>
          <w:sz w:val="32"/>
          <w:szCs w:val="32"/>
          <w:u w:val="none"/>
          <w:lang w:val="en-US" w:eastAsia="zh-CN"/>
        </w:rPr>
        <w:t>或者解除</w:t>
      </w:r>
      <w:r>
        <w:rPr>
          <w:rFonts w:hint="eastAsia" w:ascii="仿宋_GB2312" w:hAnsi="仿宋_GB2312" w:eastAsia="仿宋_GB2312" w:cs="仿宋_GB2312"/>
          <w:color w:val="auto"/>
          <w:kern w:val="1"/>
          <w:sz w:val="32"/>
          <w:szCs w:val="32"/>
          <w:lang w:val="en-US" w:eastAsia="zh-CN"/>
        </w:rPr>
        <w:t>物业服务合同，监督和协助物业服务</w:t>
      </w:r>
      <w:r>
        <w:rPr>
          <w:rFonts w:hint="eastAsia" w:ascii="仿宋_GB2312" w:hAnsi="仿宋_GB2312" w:eastAsia="仿宋_GB2312" w:cs="仿宋_GB2312"/>
          <w:color w:val="auto"/>
          <w:kern w:val="1"/>
          <w:sz w:val="32"/>
          <w:szCs w:val="32"/>
          <w:lang w:val="en-US" w:eastAsia="zh-CN" w:bidi="ar-SA"/>
        </w:rPr>
        <w:t>人</w:t>
      </w:r>
      <w:r>
        <w:rPr>
          <w:rFonts w:hint="eastAsia" w:ascii="仿宋_GB2312" w:hAnsi="仿宋_GB2312" w:eastAsia="仿宋_GB2312" w:cs="仿宋_GB2312"/>
          <w:color w:val="auto"/>
          <w:kern w:val="1"/>
          <w:sz w:val="32"/>
          <w:szCs w:val="32"/>
          <w:lang w:val="en-US" w:eastAsia="zh-CN"/>
        </w:rPr>
        <w:t>履行</w:t>
      </w:r>
      <w:r>
        <w:rPr>
          <w:rFonts w:hint="eastAsia" w:ascii="仿宋_GB2312" w:hAnsi="仿宋_GB2312" w:eastAsia="仿宋_GB2312" w:cs="仿宋_GB2312"/>
          <w:color w:val="auto"/>
          <w:kern w:val="1"/>
          <w:sz w:val="32"/>
          <w:szCs w:val="32"/>
          <w:lang w:val="en-US" w:eastAsia="zh-CN" w:bidi="ar-SA"/>
        </w:rPr>
        <w:t>合同</w:t>
      </w:r>
      <w:r>
        <w:rPr>
          <w:rFonts w:hint="eastAsia" w:ascii="仿宋_GB2312" w:hAnsi="仿宋_GB2312" w:eastAsia="仿宋_GB2312" w:cs="仿宋_GB2312"/>
          <w:color w:val="auto"/>
          <w:kern w:val="1"/>
          <w:sz w:val="32"/>
          <w:szCs w:val="32"/>
          <w:lang w:val="en-US" w:eastAsia="zh-CN"/>
        </w:rPr>
        <w:t>，调解物业纠纷，推动设立业主大会，选举产生业主委员会。</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1"/>
          <w:sz w:val="32"/>
          <w:szCs w:val="32"/>
          <w:lang w:val="en-US" w:eastAsia="zh-CN"/>
        </w:rPr>
        <w:t>物业管理委员会作为临时机构，代为履行业主委员会的职责，自业主委员会产生之日起解散。</w:t>
      </w:r>
    </w:p>
    <w:bookmarkEnd w:id="17"/>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jc w:val="center"/>
        <w:textAlignment w:val="auto"/>
        <w:outlineLvl w:val="0"/>
        <w:rPr>
          <w:rFonts w:hint="eastAsia" w:ascii="仿宋_GB2312" w:hAnsi="仿宋_GB2312" w:eastAsia="仿宋_GB2312" w:cs="仿宋_GB2312"/>
          <w:color w:val="auto"/>
          <w:kern w:val="1"/>
          <w:sz w:val="32"/>
          <w:szCs w:val="32"/>
        </w:rPr>
      </w:pPr>
    </w:p>
    <w:p>
      <w:pPr>
        <w:keepNext w:val="0"/>
        <w:keepLines w:val="0"/>
        <w:pageBreakBefore w:val="0"/>
        <w:widowControl w:val="0"/>
        <w:tabs>
          <w:tab w:val="left" w:pos="5812"/>
        </w:tabs>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auto"/>
          <w:kern w:val="1"/>
          <w:sz w:val="32"/>
          <w:szCs w:val="32"/>
          <w:lang w:val="en-US" w:eastAsia="zh-CN"/>
        </w:rPr>
      </w:pPr>
      <w:r>
        <w:rPr>
          <w:rFonts w:hint="eastAsia" w:ascii="黑体" w:hAnsi="黑体" w:eastAsia="黑体" w:cs="黑体"/>
          <w:color w:val="auto"/>
          <w:kern w:val="1"/>
          <w:sz w:val="32"/>
          <w:szCs w:val="32"/>
        </w:rPr>
        <w:t>第</w:t>
      </w:r>
      <w:r>
        <w:rPr>
          <w:rFonts w:hint="eastAsia" w:ascii="黑体" w:hAnsi="黑体" w:eastAsia="黑体" w:cs="黑体"/>
          <w:color w:val="auto"/>
          <w:kern w:val="1"/>
          <w:sz w:val="32"/>
          <w:szCs w:val="32"/>
          <w:lang w:eastAsia="zh-CN"/>
        </w:rPr>
        <w:t>三</w:t>
      </w:r>
      <w:r>
        <w:rPr>
          <w:rFonts w:hint="eastAsia" w:ascii="黑体" w:hAnsi="黑体" w:eastAsia="黑体" w:cs="黑体"/>
          <w:color w:val="auto"/>
          <w:kern w:val="1"/>
          <w:sz w:val="32"/>
          <w:szCs w:val="32"/>
        </w:rPr>
        <w:t>章　</w:t>
      </w:r>
      <w:r>
        <w:rPr>
          <w:rFonts w:hint="eastAsia" w:ascii="黑体" w:hAnsi="黑体" w:eastAsia="黑体" w:cs="黑体"/>
          <w:color w:val="auto"/>
          <w:kern w:val="1"/>
          <w:sz w:val="32"/>
          <w:szCs w:val="32"/>
          <w:lang w:val="en-US" w:eastAsia="zh-CN"/>
        </w:rPr>
        <w:t>物业服务</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color w:val="auto"/>
          <w:kern w:val="1"/>
          <w:sz w:val="32"/>
          <w:szCs w:val="32"/>
          <w:lang w:val="en-US" w:eastAsia="zh-CN"/>
        </w:rPr>
        <w:t>第二十一条</w:t>
      </w:r>
      <w:r>
        <w:rPr>
          <w:rFonts w:hint="eastAsia" w:ascii="仿宋_GB2312" w:hAnsi="仿宋_GB2312" w:eastAsia="仿宋_GB2312" w:cs="仿宋_GB2312"/>
          <w:color w:val="auto"/>
          <w:kern w:val="1"/>
          <w:sz w:val="32"/>
          <w:szCs w:val="32"/>
          <w:lang w:val="en-US" w:eastAsia="zh-CN"/>
        </w:rPr>
        <w:t xml:space="preserve">  业主、业主委员会、物业管理委员会应当与物业服务人订立书面物业服务合同。</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物业服务合同双方可以约定履约保证金，用于保证物业服务人依法依约履行合同和退出物业管理区域时履行移交档案资料、管理用房和设施设备等交接义务。</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业主应当按照约定支付物业费，不得以未接受或者无需接受相关物业服务为由拒绝支付物业费。业主拒不支付物业费的，可以由业主委员会、物业管理委员会先行督促，物业纠纷调解组织应当及时组织调解。</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color w:val="auto"/>
          <w:kern w:val="1"/>
          <w:sz w:val="32"/>
          <w:szCs w:val="32"/>
          <w:lang w:val="en-US" w:eastAsia="zh-CN"/>
        </w:rPr>
        <w:t>第二十二条</w:t>
      </w:r>
      <w:r>
        <w:rPr>
          <w:rFonts w:hint="eastAsia" w:ascii="仿宋_GB2312" w:hAnsi="仿宋_GB2312" w:eastAsia="仿宋_GB2312" w:cs="仿宋_GB2312"/>
          <w:color w:val="auto"/>
          <w:kern w:val="1"/>
          <w:sz w:val="32"/>
          <w:szCs w:val="32"/>
          <w:lang w:val="en-US" w:eastAsia="zh-CN"/>
        </w:rPr>
        <w:t xml:space="preserve">  物业服务人应当按照合同约定提供相应服务，对电梯、消防设施等易于发生安全风险的设施设备和部位加强日常巡查和定期养护，落实安全责任，采取必要的安全保障措施，防止建（构）筑物或者其他设施及其搁置物、悬挂物发生脱落、坠落，保障业主人身、财产安全。</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鼓励电梯管理人、维护保养单位投保电梯责任保险。</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trike w:val="0"/>
          <w:dstrike/>
          <w:color w:val="auto"/>
          <w:kern w:val="1"/>
          <w:sz w:val="32"/>
          <w:szCs w:val="32"/>
          <w:lang w:val="en-US" w:eastAsia="zh-CN"/>
        </w:rPr>
      </w:pPr>
      <w:r>
        <w:rPr>
          <w:rFonts w:hint="eastAsia" w:ascii="黑体" w:hAnsi="黑体" w:eastAsia="黑体" w:cs="黑体"/>
          <w:color w:val="auto"/>
          <w:kern w:val="1"/>
          <w:sz w:val="32"/>
          <w:szCs w:val="32"/>
          <w:lang w:val="en-US" w:eastAsia="zh-CN" w:bidi="ar-SA"/>
        </w:rPr>
        <w:t>第二十三条</w:t>
      </w:r>
      <w:r>
        <w:rPr>
          <w:rFonts w:hint="eastAsia" w:ascii="仿宋_GB2312" w:hAnsi="仿宋_GB2312" w:eastAsia="仿宋_GB2312" w:cs="仿宋_GB2312"/>
          <w:color w:val="auto"/>
          <w:spacing w:val="-17"/>
          <w:kern w:val="1"/>
          <w:sz w:val="32"/>
          <w:szCs w:val="32"/>
          <w:lang w:val="en-US" w:eastAsia="zh-CN"/>
        </w:rPr>
        <w:t xml:space="preserve">  前期物业应当由</w:t>
      </w:r>
      <w:r>
        <w:rPr>
          <w:rFonts w:hint="eastAsia" w:ascii="仿宋_GB2312" w:hAnsi="仿宋_GB2312" w:eastAsia="仿宋_GB2312" w:cs="仿宋_GB2312"/>
          <w:color w:val="auto"/>
          <w:kern w:val="1"/>
          <w:sz w:val="32"/>
          <w:szCs w:val="32"/>
          <w:lang w:val="en-US" w:eastAsia="zh-CN"/>
        </w:rPr>
        <w:t>建设单位通过招投标方式选聘物业服务</w:t>
      </w:r>
      <w:r>
        <w:rPr>
          <w:rFonts w:hint="eastAsia" w:ascii="仿宋_GB2312" w:hAnsi="仿宋_GB2312" w:eastAsia="仿宋_GB2312" w:cs="仿宋_GB2312"/>
          <w:color w:val="auto"/>
          <w:kern w:val="1"/>
          <w:sz w:val="32"/>
          <w:szCs w:val="32"/>
          <w:lang w:val="en-US" w:eastAsia="zh-CN" w:bidi="ar-SA"/>
        </w:rPr>
        <w:t>人；</w:t>
      </w:r>
      <w:r>
        <w:rPr>
          <w:rFonts w:hint="eastAsia" w:ascii="仿宋_GB2312" w:hAnsi="仿宋_GB2312" w:eastAsia="仿宋_GB2312" w:cs="仿宋_GB2312"/>
          <w:color w:val="auto"/>
          <w:kern w:val="1"/>
          <w:sz w:val="32"/>
          <w:szCs w:val="32"/>
          <w:lang w:val="en-US" w:eastAsia="zh-CN"/>
        </w:rPr>
        <w:t>通过招投标方式未能选聘到的，按照国家、省有关规定执行。</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建设单位应当在房屋销售现场公示前期物业服务合同和管理规约，将其作为房屋买卖合同的附件，并向县级住房和城乡建设主管部门备案。</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dstrike w:val="0"/>
          <w:color w:val="auto"/>
          <w:kern w:val="1"/>
          <w:sz w:val="32"/>
          <w:szCs w:val="32"/>
          <w:lang w:val="en-US" w:eastAsia="zh-CN"/>
        </w:rPr>
      </w:pPr>
      <w:r>
        <w:rPr>
          <w:rFonts w:hint="eastAsia" w:ascii="黑体" w:hAnsi="黑体" w:eastAsia="黑体" w:cs="黑体"/>
          <w:color w:val="auto"/>
          <w:kern w:val="1"/>
          <w:sz w:val="32"/>
          <w:szCs w:val="32"/>
          <w:lang w:val="en-US" w:eastAsia="zh-CN" w:bidi="ar-SA"/>
        </w:rPr>
        <w:t>第二十四条</w:t>
      </w:r>
      <w:r>
        <w:rPr>
          <w:rFonts w:hint="eastAsia" w:ascii="仿宋_GB2312" w:hAnsi="仿宋_GB2312" w:eastAsia="仿宋_GB2312" w:cs="仿宋_GB2312"/>
          <w:color w:val="auto"/>
          <w:kern w:val="1"/>
          <w:sz w:val="32"/>
          <w:szCs w:val="32"/>
          <w:lang w:val="en-US" w:eastAsia="zh-CN"/>
        </w:rPr>
        <w:t xml:space="preserve">  物业交付给业主前，建设单位和物业服务人应当在县级住房和城乡建设主管部门、规划主管部门、街道办事处、乡镇人民政府以及供水、供电、供气等部门和业主代表参与下，对物业共用部位、共用设施设备、物业服务用房等完成承接查验。</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承接查验合格的，由建设单位和物业服务人签订承接查验协议。经查验达不到物业交付条件的，由县级住房和城乡建设主管部门明确整改时限，督促建设单位及时解决，并按照前款规定进行复验，相关费用由建设单位承担。</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建设单位将未经承接查验的物业交付使用，或者物业服务人擅自承接未经查验的物业，因房屋质量、物业共有部分、公共设施设备缺陷给业主造成损害的，应当依法承担赔偿责任。</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color w:val="auto"/>
          <w:kern w:val="1"/>
          <w:sz w:val="32"/>
          <w:szCs w:val="32"/>
          <w:lang w:val="en-US" w:eastAsia="zh-CN" w:bidi="ar-SA"/>
        </w:rPr>
        <w:t>第二十五条</w:t>
      </w:r>
      <w:r>
        <w:rPr>
          <w:rFonts w:hint="eastAsia" w:ascii="仿宋_GB2312" w:hAnsi="仿宋_GB2312" w:eastAsia="仿宋_GB2312" w:cs="仿宋_GB2312"/>
          <w:color w:val="auto"/>
          <w:kern w:val="1"/>
          <w:sz w:val="32"/>
          <w:szCs w:val="32"/>
          <w:lang w:val="en-US" w:eastAsia="zh-CN"/>
        </w:rPr>
        <w:t xml:space="preserve">  建设单位在办理物业承接查验手续时，应当分别向物业服务人和住房和城乡建设主管部门的城建档案馆移交承接查验相关资料。</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承接查验结果应当经建设单位与物业服务人双方签字确认，由物业服务人在物业交付后30日内持承接查验协议、查验记录等相关资料向县级住房和城乡建设主管部门备案，并送物业所在地的街道办事处、乡镇人民政府留存。</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承接查验资料属于全体业主所有，物业服务人应当建档保存，在房屋交付时书面告知业主，业主有权免费查询。</w:t>
      </w:r>
      <w:bookmarkStart w:id="18" w:name="_Toc502"/>
      <w:bookmarkStart w:id="19" w:name="_Toc4793"/>
    </w:p>
    <w:bookmarkEnd w:id="18"/>
    <w:bookmarkEnd w:id="19"/>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color w:val="auto"/>
          <w:kern w:val="1"/>
          <w:sz w:val="32"/>
          <w:szCs w:val="32"/>
          <w:lang w:val="en-US" w:eastAsia="zh-CN" w:bidi="ar-SA"/>
        </w:rPr>
        <w:t>第二十六条</w:t>
      </w:r>
      <w:bookmarkStart w:id="20" w:name="_Toc17623"/>
      <w:bookmarkStart w:id="21" w:name="_Toc26635"/>
      <w:r>
        <w:rPr>
          <w:rFonts w:hint="eastAsia" w:ascii="仿宋_GB2312" w:hAnsi="仿宋_GB2312" w:eastAsia="仿宋_GB2312" w:cs="仿宋_GB2312"/>
          <w:color w:val="auto"/>
          <w:kern w:val="1"/>
          <w:sz w:val="32"/>
          <w:szCs w:val="32"/>
          <w:lang w:val="en-US" w:eastAsia="zh-CN"/>
        </w:rPr>
        <w:t xml:space="preserve">  物业服务收费标准应当遵循公平合理、自愿协商的原则，由合同双方在物业服务合同中约定。</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物业交付但尚未实际入住的，由业主提出申请，物业服务人核实，按照物业服务合同约定标准的70%收取物业费。业主和物业服务人另有约定的，从其约定。</w:t>
      </w:r>
    </w:p>
    <w:bookmarkEnd w:id="20"/>
    <w:bookmarkEnd w:id="21"/>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bookmarkStart w:id="22" w:name="_Toc9521"/>
      <w:bookmarkStart w:id="23" w:name="_Toc4099"/>
      <w:r>
        <w:rPr>
          <w:rFonts w:hint="eastAsia" w:ascii="黑体" w:hAnsi="黑体" w:eastAsia="黑体" w:cs="黑体"/>
          <w:color w:val="auto"/>
          <w:kern w:val="1"/>
          <w:sz w:val="32"/>
          <w:szCs w:val="32"/>
          <w:lang w:val="en-US" w:eastAsia="zh-CN" w:bidi="ar-SA"/>
        </w:rPr>
        <w:t>第二十七条</w:t>
      </w:r>
      <w:bookmarkEnd w:id="22"/>
      <w:bookmarkEnd w:id="23"/>
      <w:r>
        <w:rPr>
          <w:rFonts w:hint="eastAsia" w:ascii="仿宋_GB2312" w:hAnsi="仿宋_GB2312" w:eastAsia="仿宋_GB2312" w:cs="仿宋_GB2312"/>
          <w:color w:val="auto"/>
          <w:kern w:val="1"/>
          <w:sz w:val="32"/>
          <w:szCs w:val="32"/>
          <w:lang w:val="en-US" w:eastAsia="zh-CN"/>
        </w:rPr>
        <w:t xml:space="preserve">  物业服务人应当在物业管理区域显著位置公示下列信息：</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（一）物业服务人的营业执照、项目负责人的基本情况、联系方式以及物业服务投诉电话；</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（二）物业服务内容、收费标准及方式等；</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（三）物业费与维修资金使用情况；</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（四）法律、法规规定和物业服务合同中约定应当公示的其他信息。</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前款第（一）项至第（二）项应当长期公开，并及时更新，其他事项应当每半年至少公示一次，公示期不少于30日。</w:t>
      </w:r>
      <w:bookmarkStart w:id="24" w:name="_Toc14422"/>
      <w:bookmarkStart w:id="25" w:name="_Toc8027"/>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黑体" w:hAnsi="黑体" w:eastAsia="黑体" w:cs="黑体"/>
          <w:color w:val="auto"/>
          <w:kern w:val="1"/>
          <w:sz w:val="32"/>
          <w:szCs w:val="32"/>
          <w:lang w:val="en-US" w:eastAsia="zh-CN" w:bidi="ar-SA"/>
        </w:rPr>
        <w:t>第二十八条</w:t>
      </w:r>
      <w:bookmarkEnd w:id="24"/>
      <w:bookmarkEnd w:id="25"/>
      <w:r>
        <w:rPr>
          <w:rFonts w:hint="eastAsia" w:ascii="仿宋_GB2312" w:hAnsi="仿宋_GB2312" w:eastAsia="仿宋_GB2312" w:cs="仿宋_GB2312"/>
          <w:color w:val="auto"/>
          <w:kern w:val="1"/>
          <w:sz w:val="32"/>
          <w:szCs w:val="32"/>
          <w:lang w:val="en-US" w:eastAsia="zh-CN"/>
        </w:rPr>
        <w:t xml:space="preserve">  </w:t>
      </w:r>
      <w:r>
        <w:rPr>
          <w:rFonts w:hint="eastAsia" w:ascii="仿宋_GB2312" w:hAnsi="仿宋_GB2312" w:eastAsia="仿宋_GB2312" w:cs="仿宋_GB2312"/>
          <w:color w:val="auto"/>
          <w:kern w:val="1"/>
          <w:sz w:val="32"/>
          <w:szCs w:val="32"/>
          <w:lang w:eastAsia="zh-CN"/>
        </w:rPr>
        <w:t>物业服务人不得有下列行为：</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仿宋_GB2312" w:hAnsi="仿宋_GB2312" w:eastAsia="仿宋_GB2312" w:cs="仿宋_GB2312"/>
          <w:color w:val="auto"/>
          <w:kern w:val="1"/>
          <w:sz w:val="32"/>
          <w:szCs w:val="32"/>
          <w:lang w:eastAsia="zh-CN"/>
        </w:rPr>
        <w:t>（一）挪用、侵占、套取业主共有资金；</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仿宋_GB2312" w:hAnsi="仿宋_GB2312" w:eastAsia="仿宋_GB2312" w:cs="仿宋_GB2312"/>
          <w:color w:val="auto"/>
          <w:kern w:val="1"/>
          <w:sz w:val="32"/>
          <w:szCs w:val="32"/>
          <w:lang w:eastAsia="zh-CN"/>
        </w:rPr>
        <w:t>（二）擅自改变物业管理用房等共有物业用途；</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仿宋_GB2312" w:hAnsi="仿宋_GB2312" w:eastAsia="仿宋_GB2312" w:cs="仿宋_GB2312"/>
          <w:color w:val="auto"/>
          <w:kern w:val="1"/>
          <w:sz w:val="32"/>
          <w:szCs w:val="32"/>
          <w:lang w:eastAsia="zh-CN"/>
        </w:rPr>
        <w:t>（三）泄漏业主信息；</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仿宋_GB2312" w:hAnsi="仿宋_GB2312" w:eastAsia="仿宋_GB2312" w:cs="仿宋_GB2312"/>
          <w:color w:val="auto"/>
          <w:kern w:val="1"/>
          <w:sz w:val="32"/>
          <w:szCs w:val="32"/>
          <w:lang w:eastAsia="zh-CN"/>
        </w:rPr>
        <w:t>（四）强制业主通过指纹、人脸识别等生物信息方式使用共用设施设备；</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仿宋_GB2312" w:hAnsi="仿宋_GB2312" w:eastAsia="仿宋_GB2312" w:cs="仿宋_GB2312"/>
          <w:color w:val="auto"/>
          <w:kern w:val="1"/>
          <w:sz w:val="32"/>
          <w:szCs w:val="32"/>
          <w:lang w:eastAsia="zh-CN"/>
        </w:rPr>
        <w:t>（五）无正当理由限制业主进出物业管理区域、楼栋；</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仿宋_GB2312" w:hAnsi="仿宋_GB2312" w:eastAsia="仿宋_GB2312" w:cs="仿宋_GB2312"/>
          <w:color w:val="auto"/>
          <w:kern w:val="1"/>
          <w:sz w:val="32"/>
          <w:szCs w:val="32"/>
          <w:lang w:eastAsia="zh-CN"/>
        </w:rPr>
        <w:t>（六）强制业主购买特定商品、服务，或者指定装修材料、搬运队伍；</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仿宋_GB2312" w:hAnsi="仿宋_GB2312" w:eastAsia="仿宋_GB2312" w:cs="仿宋_GB2312"/>
          <w:color w:val="auto"/>
          <w:kern w:val="1"/>
          <w:sz w:val="32"/>
          <w:szCs w:val="32"/>
          <w:lang w:eastAsia="zh-CN"/>
        </w:rPr>
        <w:t>（七）法律、法规和管理规约规定的其他行为。</w:t>
      </w:r>
    </w:p>
    <w:p>
      <w:pPr>
        <w:keepNext w:val="0"/>
        <w:keepLines w:val="0"/>
        <w:pageBreakBefore w:val="0"/>
        <w:widowControl w:val="0"/>
        <w:tabs>
          <w:tab w:val="left" w:pos="58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bookmarkStart w:id="26" w:name="_Toc17398"/>
      <w:bookmarkStart w:id="27" w:name="_Toc65"/>
      <w:r>
        <w:rPr>
          <w:rFonts w:hint="eastAsia" w:ascii="黑体" w:hAnsi="黑体" w:eastAsia="黑体" w:cs="黑体"/>
          <w:color w:val="auto"/>
          <w:kern w:val="1"/>
          <w:sz w:val="32"/>
          <w:szCs w:val="32"/>
          <w:lang w:val="en-US" w:eastAsia="zh-CN" w:bidi="ar-SA"/>
        </w:rPr>
        <w:t>第二十九条</w:t>
      </w:r>
      <w:bookmarkEnd w:id="26"/>
      <w:bookmarkEnd w:id="27"/>
      <w:r>
        <w:rPr>
          <w:rFonts w:hint="eastAsia" w:ascii="仿宋_GB2312" w:hAnsi="仿宋_GB2312" w:eastAsia="仿宋_GB2312" w:cs="仿宋_GB2312"/>
          <w:strike w:val="0"/>
          <w:dstrike w:val="0"/>
          <w:color w:val="auto"/>
          <w:kern w:val="1"/>
          <w:sz w:val="32"/>
          <w:szCs w:val="32"/>
          <w:lang w:val="en-US" w:eastAsia="zh-CN"/>
        </w:rPr>
        <w:t xml:space="preserve">  </w:t>
      </w:r>
      <w:r>
        <w:rPr>
          <w:rFonts w:hint="eastAsia" w:ascii="仿宋_GB2312" w:hAnsi="仿宋_GB2312" w:eastAsia="仿宋_GB2312" w:cs="仿宋_GB2312"/>
          <w:color w:val="auto"/>
          <w:kern w:val="1"/>
          <w:sz w:val="32"/>
          <w:szCs w:val="32"/>
          <w:lang w:val="en-US" w:eastAsia="zh-CN"/>
        </w:rPr>
        <w:t>物业服务人在退出物业服务区域时，应当向业主、业主委员会或者物业管理委员会移交下列资料和财物：</w:t>
      </w:r>
    </w:p>
    <w:p>
      <w:pPr>
        <w:keepNext w:val="0"/>
        <w:keepLines w:val="0"/>
        <w:pageBreakBefore w:val="0"/>
        <w:widowControl w:val="0"/>
        <w:tabs>
          <w:tab w:val="left" w:pos="58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（一）业主共有资金及相关资料；</w:t>
      </w:r>
    </w:p>
    <w:p>
      <w:pPr>
        <w:keepNext w:val="0"/>
        <w:keepLines w:val="0"/>
        <w:pageBreakBefore w:val="0"/>
        <w:widowControl w:val="0"/>
        <w:tabs>
          <w:tab w:val="left" w:pos="58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（二）物业服务用房、设施设备用房及其资料；</w:t>
      </w:r>
    </w:p>
    <w:p>
      <w:pPr>
        <w:keepNext w:val="0"/>
        <w:keepLines w:val="0"/>
        <w:pageBreakBefore w:val="0"/>
        <w:widowControl w:val="0"/>
        <w:tabs>
          <w:tab w:val="left" w:pos="58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（三）物业承接查验资料；</w:t>
      </w:r>
    </w:p>
    <w:p>
      <w:pPr>
        <w:keepNext w:val="0"/>
        <w:keepLines w:val="0"/>
        <w:pageBreakBefore w:val="0"/>
        <w:widowControl w:val="0"/>
        <w:tabs>
          <w:tab w:val="left" w:pos="58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（四）物业服务期间形成的有关物业及设施设备改造、维修、运行、保养的资料；</w:t>
      </w:r>
    </w:p>
    <w:p>
      <w:pPr>
        <w:keepNext w:val="0"/>
        <w:keepLines w:val="0"/>
        <w:pageBreakBefore w:val="0"/>
        <w:widowControl w:val="0"/>
        <w:tabs>
          <w:tab w:val="left" w:pos="58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（五）利用共有物业从事经营活动的相关资料、公共分摊费用缴纳记录等资料；</w:t>
      </w:r>
    </w:p>
    <w:p>
      <w:pPr>
        <w:keepNext w:val="0"/>
        <w:keepLines w:val="0"/>
        <w:pageBreakBefore w:val="0"/>
        <w:widowControl w:val="0"/>
        <w:tabs>
          <w:tab w:val="left" w:pos="58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（六）物业服务人主动增设的小区设施设备，但合同另有约定的除外；</w:t>
      </w:r>
    </w:p>
    <w:p>
      <w:pPr>
        <w:keepNext w:val="0"/>
        <w:keepLines w:val="0"/>
        <w:pageBreakBefore w:val="0"/>
        <w:widowControl w:val="0"/>
        <w:tabs>
          <w:tab w:val="left" w:pos="58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（七）其他应当移交的资料和财物。</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黑体" w:hAnsi="黑体" w:eastAsia="黑体" w:cs="黑体"/>
          <w:color w:val="auto"/>
          <w:kern w:val="1"/>
          <w:sz w:val="32"/>
          <w:szCs w:val="32"/>
          <w:lang w:val="en-US" w:eastAsia="zh-CN" w:bidi="ar-SA"/>
        </w:rPr>
        <w:t>第三十条</w:t>
      </w:r>
      <w:r>
        <w:rPr>
          <w:rFonts w:hint="eastAsia" w:ascii="仿宋_GB2312" w:hAnsi="仿宋_GB2312" w:eastAsia="仿宋_GB2312" w:cs="仿宋_GB2312"/>
          <w:color w:val="auto"/>
          <w:kern w:val="1"/>
          <w:sz w:val="32"/>
          <w:szCs w:val="32"/>
          <w:lang w:val="en-US" w:eastAsia="zh-CN"/>
        </w:rPr>
        <w:t xml:space="preserve">  </w:t>
      </w:r>
      <w:r>
        <w:rPr>
          <w:rFonts w:hint="eastAsia" w:ascii="仿宋_GB2312" w:hAnsi="仿宋_GB2312" w:eastAsia="仿宋_GB2312" w:cs="仿宋_GB2312"/>
          <w:color w:val="auto"/>
          <w:kern w:val="1"/>
          <w:sz w:val="32"/>
          <w:szCs w:val="32"/>
          <w:lang w:val="en-US" w:eastAsia="zh-CN" w:bidi="ar-SA"/>
        </w:rPr>
        <w:t>原物业服务人在退出物业管理区域时，不得以业主欠交物业费、部分物业权属存在争议或者对业主大会、业主委员会以及相关主管部门的决定有异议等为由拒绝办理交接</w:t>
      </w:r>
      <w:r>
        <w:rPr>
          <w:rFonts w:hint="eastAsia" w:ascii="仿宋_GB2312" w:hAnsi="仿宋_GB2312" w:eastAsia="仿宋_GB2312" w:cs="仿宋_GB2312"/>
          <w:color w:val="auto"/>
          <w:kern w:val="1"/>
          <w:sz w:val="32"/>
          <w:szCs w:val="32"/>
          <w:lang w:val="en-US" w:eastAsia="zh-CN"/>
        </w:rPr>
        <w:t>手续</w:t>
      </w:r>
      <w:r>
        <w:rPr>
          <w:rFonts w:hint="eastAsia" w:ascii="仿宋_GB2312" w:hAnsi="仿宋_GB2312" w:eastAsia="仿宋_GB2312" w:cs="仿宋_GB2312"/>
          <w:color w:val="auto"/>
          <w:kern w:val="1"/>
          <w:sz w:val="32"/>
          <w:szCs w:val="32"/>
          <w:lang w:val="en-US" w:eastAsia="zh-CN" w:bidi="ar-SA"/>
        </w:rPr>
        <w:t>。</w:t>
      </w:r>
    </w:p>
    <w:p>
      <w:pPr>
        <w:keepNext w:val="0"/>
        <w:keepLines w:val="0"/>
        <w:pageBreakBefore w:val="0"/>
        <w:widowControl w:val="0"/>
        <w:tabs>
          <w:tab w:val="left" w:pos="5812"/>
        </w:tabs>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物业服务人拒绝退出物业管理区域或者拒不移交本条例第二十九条规定的资料和财物，街道办事处、乡镇人民政府和县级</w:t>
      </w:r>
      <w:r>
        <w:rPr>
          <w:rFonts w:hint="eastAsia" w:ascii="仿宋_GB2312" w:hAnsi="仿宋_GB2312" w:eastAsia="仿宋_GB2312" w:cs="仿宋_GB2312"/>
          <w:color w:val="auto"/>
          <w:kern w:val="1"/>
          <w:sz w:val="32"/>
          <w:szCs w:val="32"/>
          <w:lang w:val="en-US" w:eastAsia="zh-CN"/>
        </w:rPr>
        <w:t>住房和城乡建设</w:t>
      </w:r>
      <w:r>
        <w:rPr>
          <w:rFonts w:hint="eastAsia" w:ascii="仿宋_GB2312" w:hAnsi="仿宋_GB2312" w:eastAsia="仿宋_GB2312" w:cs="仿宋_GB2312"/>
          <w:color w:val="auto"/>
          <w:kern w:val="1"/>
          <w:sz w:val="32"/>
          <w:szCs w:val="32"/>
          <w:lang w:val="en-US" w:eastAsia="zh-CN" w:bidi="ar-SA"/>
        </w:rPr>
        <w:t>主管部门在接到报告后，应当及时处理。物业服务人有破坏设施设备、毁坏账册等违法行为的，由公安机关依法处理。</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黑体" w:hAnsi="黑体" w:eastAsia="黑体" w:cs="黑体"/>
          <w:color w:val="auto"/>
          <w:kern w:val="1"/>
          <w:sz w:val="32"/>
          <w:szCs w:val="32"/>
          <w:lang w:val="en-US" w:eastAsia="zh-CN"/>
        </w:rPr>
        <w:t>第三十一条</w:t>
      </w:r>
      <w:r>
        <w:rPr>
          <w:rFonts w:hint="eastAsia" w:ascii="仿宋_GB2312" w:hAnsi="仿宋_GB2312" w:eastAsia="仿宋_GB2312" w:cs="仿宋_GB2312"/>
          <w:color w:val="auto"/>
          <w:kern w:val="1"/>
          <w:sz w:val="32"/>
          <w:szCs w:val="32"/>
          <w:lang w:val="en-US" w:eastAsia="zh-CN"/>
        </w:rPr>
        <w:t xml:space="preserve">  </w:t>
      </w:r>
      <w:r>
        <w:rPr>
          <w:rFonts w:hint="eastAsia" w:ascii="仿宋_GB2312" w:hAnsi="仿宋_GB2312" w:eastAsia="仿宋_GB2312" w:cs="仿宋_GB2312"/>
          <w:color w:val="auto"/>
          <w:kern w:val="1"/>
          <w:sz w:val="32"/>
          <w:szCs w:val="32"/>
          <w:lang w:val="en-US" w:eastAsia="zh-CN" w:bidi="ar-SA"/>
        </w:rPr>
        <w:t>鼓励社区（村）组织成立集体物业服务企业，</w:t>
      </w:r>
      <w:r>
        <w:rPr>
          <w:rFonts w:hint="eastAsia" w:ascii="仿宋_GB2312" w:hAnsi="仿宋_GB2312" w:eastAsia="仿宋_GB2312" w:cs="仿宋_GB2312"/>
          <w:strike w:val="0"/>
          <w:dstrike w:val="0"/>
          <w:color w:val="auto"/>
          <w:kern w:val="1"/>
          <w:sz w:val="32"/>
          <w:szCs w:val="32"/>
          <w:lang w:val="en-US" w:eastAsia="zh-CN" w:bidi="ar-SA"/>
        </w:rPr>
        <w:t>推行社区（村）组织、业主委员会和物业服务企业共同</w:t>
      </w:r>
      <w:r>
        <w:rPr>
          <w:rFonts w:hint="eastAsia" w:ascii="仿宋_GB2312" w:hAnsi="仿宋_GB2312" w:eastAsia="仿宋_GB2312" w:cs="仿宋_GB2312"/>
          <w:dstrike w:val="0"/>
          <w:color w:val="auto"/>
          <w:kern w:val="1"/>
          <w:sz w:val="32"/>
          <w:szCs w:val="32"/>
          <w:lang w:val="en-US" w:eastAsia="zh-CN" w:bidi="ar-SA"/>
        </w:rPr>
        <w:t>参</w:t>
      </w:r>
      <w:r>
        <w:rPr>
          <w:rFonts w:hint="eastAsia" w:ascii="仿宋_GB2312" w:hAnsi="仿宋_GB2312" w:eastAsia="仿宋_GB2312" w:cs="仿宋_GB2312"/>
          <w:color w:val="auto"/>
          <w:kern w:val="1"/>
          <w:sz w:val="32"/>
          <w:szCs w:val="32"/>
          <w:lang w:val="en-US" w:eastAsia="zh-CN" w:bidi="ar-SA"/>
        </w:rPr>
        <w:t>与的物业服务管理模式。</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jc w:val="both"/>
        <w:textAlignment w:val="auto"/>
        <w:outlineLvl w:val="0"/>
        <w:rPr>
          <w:rFonts w:hint="eastAsia" w:ascii="仿宋_GB2312" w:hAnsi="仿宋_GB2312" w:eastAsia="仿宋_GB2312" w:cs="仿宋_GB2312"/>
          <w:color w:val="auto"/>
          <w:kern w:val="1"/>
          <w:sz w:val="32"/>
          <w:szCs w:val="32"/>
        </w:rPr>
      </w:pP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jc w:val="center"/>
        <w:textAlignment w:val="auto"/>
        <w:outlineLvl w:val="0"/>
        <w:rPr>
          <w:rFonts w:hint="eastAsia" w:ascii="黑体" w:hAnsi="黑体" w:eastAsia="黑体" w:cs="黑体"/>
          <w:color w:val="auto"/>
          <w:kern w:val="1"/>
          <w:sz w:val="32"/>
          <w:szCs w:val="32"/>
          <w:lang w:val="en-US" w:eastAsia="zh-CN" w:bidi="ar-SA"/>
        </w:rPr>
      </w:pPr>
      <w:r>
        <w:rPr>
          <w:rFonts w:hint="eastAsia" w:ascii="黑体" w:hAnsi="黑体" w:eastAsia="黑体" w:cs="黑体"/>
          <w:color w:val="auto"/>
          <w:kern w:val="1"/>
          <w:sz w:val="32"/>
          <w:szCs w:val="32"/>
          <w:lang w:val="en-US" w:eastAsia="zh-CN" w:bidi="ar-SA"/>
        </w:rPr>
        <w:t>第四章　物业使用</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黑体" w:hAnsi="黑体" w:eastAsia="黑体" w:cs="黑体"/>
          <w:color w:val="auto"/>
          <w:kern w:val="1"/>
          <w:sz w:val="32"/>
          <w:szCs w:val="32"/>
          <w:lang w:val="en-US" w:eastAsia="zh-CN" w:bidi="ar-SA"/>
        </w:rPr>
        <w:t>第三十二条</w:t>
      </w:r>
      <w:r>
        <w:rPr>
          <w:rFonts w:hint="eastAsia" w:ascii="仿宋_GB2312" w:hAnsi="仿宋_GB2312" w:eastAsia="仿宋_GB2312" w:cs="仿宋_GB2312"/>
          <w:color w:val="auto"/>
          <w:kern w:val="1"/>
          <w:sz w:val="32"/>
          <w:szCs w:val="32"/>
          <w:lang w:val="en-US" w:eastAsia="zh-CN" w:bidi="ar-SA"/>
        </w:rPr>
        <w:t xml:space="preserve">  物业管理区域内禁止下列行为:</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 xml:space="preserve">（一）损坏或者擅自变动房屋承重结构和主体结构； </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（二）将无防水要求的房间或者阳台改为卫生间、厨房，或者</w:t>
      </w:r>
      <w:r>
        <w:rPr>
          <w:rFonts w:hint="eastAsia" w:ascii="仿宋_GB2312" w:hAnsi="仿宋_GB2312" w:eastAsia="仿宋_GB2312" w:cs="仿宋_GB2312"/>
          <w:color w:val="auto"/>
          <w:spacing w:val="-6"/>
          <w:kern w:val="1"/>
          <w:sz w:val="32"/>
          <w:szCs w:val="32"/>
          <w:lang w:val="en-US" w:eastAsia="zh-CN" w:bidi="ar-SA"/>
        </w:rPr>
        <w:t>将卫生间改在下层住户的卧室、起居室(厅)、书房和厨房的上方；</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（三）违法搭建建（构）筑物；</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（四）从建筑物中向外抛掷物品；</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 xml:space="preserve">（五）损坏或者擅自改建、移装公共设施设备； </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（六）设置隔离桩、地锁、石墩、栅栏等障碍物圈占或者堆放杂物等占用</w:t>
      </w:r>
      <w:r>
        <w:rPr>
          <w:rFonts w:hint="eastAsia" w:ascii="仿宋_GB2312" w:hAnsi="仿宋_GB2312" w:eastAsia="仿宋_GB2312" w:cs="仿宋_GB2312"/>
          <w:strike w:val="0"/>
          <w:dstrike w:val="0"/>
          <w:color w:val="auto"/>
          <w:kern w:val="1"/>
          <w:sz w:val="32"/>
          <w:szCs w:val="32"/>
          <w:lang w:val="en-US" w:eastAsia="zh-CN" w:bidi="ar-SA"/>
        </w:rPr>
        <w:t>公共区域</w:t>
      </w:r>
      <w:r>
        <w:rPr>
          <w:rFonts w:hint="eastAsia" w:ascii="仿宋_GB2312" w:hAnsi="仿宋_GB2312" w:eastAsia="仿宋_GB2312" w:cs="仿宋_GB2312"/>
          <w:color w:val="auto"/>
          <w:kern w:val="1"/>
          <w:sz w:val="32"/>
          <w:szCs w:val="32"/>
          <w:lang w:val="en-US" w:eastAsia="zh-CN" w:bidi="ar-SA"/>
        </w:rPr>
        <w:t>阻碍消防通道；</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（七）擅自改变防火分隔，影响消防安全和疏散要求；</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（八）违规堆放易燃、易爆、剧毒、放射性物质；</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（九）在建筑物内的公共通道、楼梯间、安全出口处停放电动车辆或者为电动车辆充电；</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（十）</w:t>
      </w:r>
      <w:r>
        <w:rPr>
          <w:rFonts w:hint="eastAsia" w:ascii="仿宋_GB2312" w:hAnsi="仿宋_GB2312" w:eastAsia="仿宋_GB2312" w:cs="仿宋_GB2312"/>
          <w:color w:val="auto"/>
          <w:spacing w:val="-6"/>
          <w:kern w:val="1"/>
          <w:sz w:val="32"/>
          <w:szCs w:val="32"/>
          <w:lang w:val="en-US" w:eastAsia="zh-CN" w:bidi="ar-SA"/>
        </w:rPr>
        <w:t>携犬出户未束犬链，在公共区域未及时清除犬只排泄物；</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（十一）侵占绿地、损坏绿化设施；</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（十二）法律、法规和管理规约规定的其他行为。</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仿宋_GB2312" w:hAnsi="仿宋_GB2312" w:eastAsia="仿宋_GB2312" w:cs="仿宋_GB2312"/>
          <w:color w:val="auto"/>
          <w:kern w:val="1"/>
          <w:sz w:val="32"/>
          <w:szCs w:val="32"/>
          <w:lang w:val="en-US" w:eastAsia="zh-CN" w:bidi="ar-SA"/>
        </w:rPr>
        <w:t>发生前款规定行为的，利害关系人有权投诉、举报，业主委员会或者物业管理委员会、物业服务人应当及时劝阻；劝阻无效的，应当向街道办事处、乡镇人民政府或者行政执法机关报告。</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color w:val="auto"/>
          <w:kern w:val="1"/>
          <w:sz w:val="32"/>
          <w:szCs w:val="32"/>
          <w:lang w:val="en-US" w:eastAsia="zh-CN" w:bidi="ar-SA"/>
        </w:rPr>
        <w:t>第三十三条</w:t>
      </w:r>
      <w:r>
        <w:rPr>
          <w:rFonts w:hint="eastAsia" w:ascii="仿宋_GB2312" w:hAnsi="仿宋_GB2312" w:eastAsia="仿宋_GB2312" w:cs="仿宋_GB2312"/>
          <w:color w:val="auto"/>
          <w:kern w:val="1"/>
          <w:sz w:val="32"/>
          <w:szCs w:val="32"/>
          <w:lang w:val="en-US" w:eastAsia="zh-CN"/>
        </w:rPr>
        <w:t xml:space="preserve">  业主、物业使用人装修房屋，应当事先告知物业服务人，并且遵守房屋装修和房屋安全使用的有关规定，按照要求堆放装饰装修材料，在工作日的12时至14时30分、20时至次日8时之间以及法定休息日，禁止在住宅小区内进行产生噪声、振动的装饰装修作业。</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物业服务人应当书面告知业主、物业使用人房屋装修的禁止行为和注意事项，并进行现场巡查，发现问题及时处理。</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仿宋_GB2312" w:hAnsi="仿宋_GB2312" w:eastAsia="仿宋_GB2312" w:cs="仿宋_GB2312"/>
          <w:color w:val="auto"/>
          <w:kern w:val="1"/>
          <w:sz w:val="32"/>
          <w:szCs w:val="32"/>
          <w:lang w:val="en-US" w:eastAsia="zh-CN"/>
        </w:rPr>
        <w:t>业主、物业使用人负责清理装修房屋过程中产生的建筑垃圾。</w:t>
      </w:r>
    </w:p>
    <w:p>
      <w:pPr>
        <w:pStyle w:val="2"/>
        <w:keepNext w:val="0"/>
        <w:keepLines w:val="0"/>
        <w:pageBreakBefore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bidi="ar-SA"/>
        </w:rPr>
      </w:pPr>
      <w:r>
        <w:rPr>
          <w:rFonts w:hint="eastAsia" w:ascii="黑体" w:hAnsi="黑体" w:eastAsia="黑体" w:cs="黑体"/>
          <w:color w:val="auto"/>
          <w:kern w:val="1"/>
          <w:sz w:val="32"/>
          <w:szCs w:val="32"/>
          <w:lang w:val="en-US" w:eastAsia="zh-CN"/>
        </w:rPr>
        <w:t>第三十四条</w:t>
      </w:r>
      <w:r>
        <w:rPr>
          <w:rFonts w:hint="eastAsia" w:ascii="仿宋_GB2312" w:hAnsi="仿宋_GB2312" w:eastAsia="仿宋_GB2312" w:cs="仿宋_GB2312"/>
          <w:color w:val="auto"/>
          <w:kern w:val="1"/>
          <w:sz w:val="32"/>
          <w:szCs w:val="32"/>
          <w:lang w:val="en-US" w:eastAsia="zh-CN"/>
        </w:rPr>
        <w:t xml:space="preserve">  </w:t>
      </w:r>
      <w:r>
        <w:rPr>
          <w:rFonts w:hint="eastAsia" w:ascii="仿宋_GB2312" w:hAnsi="仿宋_GB2312" w:eastAsia="仿宋_GB2312" w:cs="仿宋_GB2312"/>
          <w:color w:val="auto"/>
          <w:kern w:val="1"/>
          <w:sz w:val="32"/>
          <w:szCs w:val="32"/>
          <w:lang w:val="en-US" w:eastAsia="zh-CN" w:bidi="ar-SA"/>
        </w:rPr>
        <w:t>业主、物业使用人改变住宅用途，从事经营活动的，除遵守法律、法规以及管理规约规定外，应当经有利害关系的业主一致同意，但不得影响建筑安全、污染环境及损害利害关系人合法权益。</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kern w:val="1"/>
          <w:sz w:val="32"/>
          <w:szCs w:val="32"/>
          <w:lang w:val="en-US" w:eastAsia="zh-CN"/>
        </w:rPr>
      </w:pPr>
      <w:bookmarkStart w:id="28" w:name="_Toc29221"/>
      <w:bookmarkStart w:id="29" w:name="_Toc11363"/>
      <w:r>
        <w:rPr>
          <w:rFonts w:hint="eastAsia" w:ascii="黑体" w:hAnsi="黑体" w:eastAsia="黑体" w:cs="黑体"/>
          <w:color w:val="auto"/>
          <w:kern w:val="1"/>
          <w:sz w:val="32"/>
          <w:szCs w:val="32"/>
          <w:lang w:val="en-US" w:eastAsia="zh-CN" w:bidi="ar-SA"/>
        </w:rPr>
        <w:t>第三十五条</w:t>
      </w:r>
      <w:bookmarkEnd w:id="28"/>
      <w:bookmarkEnd w:id="29"/>
      <w:r>
        <w:rPr>
          <w:rFonts w:hint="eastAsia" w:ascii="仿宋_GB2312" w:hAnsi="仿宋_GB2312" w:eastAsia="仿宋_GB2312" w:cs="仿宋_GB2312"/>
          <w:strike w:val="0"/>
          <w:dstrike w:val="0"/>
          <w:color w:val="auto"/>
          <w:kern w:val="1"/>
          <w:sz w:val="32"/>
          <w:szCs w:val="32"/>
          <w:lang w:val="en-US" w:eastAsia="zh-CN"/>
        </w:rPr>
        <w:t xml:space="preserve">  建设单位应当将</w:t>
      </w:r>
      <w:r>
        <w:rPr>
          <w:rFonts w:hint="eastAsia" w:ascii="仿宋_GB2312" w:hAnsi="仿宋_GB2312" w:eastAsia="仿宋_GB2312" w:cs="仿宋_GB2312"/>
          <w:color w:val="auto"/>
          <w:kern w:val="1"/>
          <w:sz w:val="32"/>
          <w:szCs w:val="32"/>
          <w:lang w:val="en-US" w:eastAsia="zh-CN"/>
        </w:rPr>
        <w:t>新建的专业经营设施设备，在验收合格后</w:t>
      </w:r>
      <w:r>
        <w:rPr>
          <w:rFonts w:hint="eastAsia" w:ascii="仿宋_GB2312" w:hAnsi="仿宋_GB2312" w:eastAsia="仿宋_GB2312" w:cs="仿宋_GB2312"/>
          <w:strike w:val="0"/>
          <w:dstrike w:val="0"/>
          <w:color w:val="auto"/>
          <w:kern w:val="1"/>
          <w:sz w:val="32"/>
          <w:szCs w:val="32"/>
          <w:lang w:val="en-US" w:eastAsia="zh-CN"/>
        </w:rPr>
        <w:t>30日内</w:t>
      </w:r>
      <w:r>
        <w:rPr>
          <w:rFonts w:hint="eastAsia" w:ascii="仿宋_GB2312" w:hAnsi="仿宋_GB2312" w:eastAsia="仿宋_GB2312" w:cs="仿宋_GB2312"/>
          <w:color w:val="auto"/>
          <w:kern w:val="1"/>
          <w:sz w:val="32"/>
          <w:szCs w:val="32"/>
          <w:lang w:val="en-US" w:eastAsia="zh-CN"/>
        </w:rPr>
        <w:t>移交给专业经营单位维护管理，专业经营单位应当接收。</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trike w:val="0"/>
          <w:dstrike/>
          <w:color w:val="auto"/>
          <w:kern w:val="1"/>
          <w:sz w:val="32"/>
          <w:szCs w:val="32"/>
        </w:rPr>
      </w:pPr>
      <w:r>
        <w:rPr>
          <w:rFonts w:hint="eastAsia" w:ascii="仿宋_GB2312" w:hAnsi="仿宋_GB2312" w:eastAsia="仿宋_GB2312" w:cs="仿宋_GB2312"/>
          <w:color w:val="auto"/>
          <w:kern w:val="1"/>
          <w:sz w:val="32"/>
          <w:szCs w:val="32"/>
          <w:lang w:val="en-US" w:eastAsia="zh-CN"/>
        </w:rPr>
        <w:t>本条例施行前建设的专业经营设施设备，已投入使用的，专业经营单位应当接收。</w:t>
      </w: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仿宋_GB2312" w:hAnsi="仿宋_GB2312" w:eastAsia="仿宋_GB2312" w:cs="仿宋_GB2312"/>
          <w:strike w:val="0"/>
          <w:dstrike/>
          <w:color w:val="auto"/>
          <w:kern w:val="1"/>
          <w:sz w:val="32"/>
          <w:szCs w:val="32"/>
        </w:rPr>
      </w:pPr>
    </w:p>
    <w:p>
      <w:pPr>
        <w:keepNext w:val="0"/>
        <w:keepLines w:val="0"/>
        <w:pageBreakBefore w:val="0"/>
        <w:widowControl w:val="0"/>
        <w:numPr>
          <w:ilvl w:val="0"/>
          <w:numId w:val="0"/>
        </w:numPr>
        <w:tabs>
          <w:tab w:val="left" w:pos="5812"/>
        </w:tabs>
        <w:kinsoku/>
        <w:wordWrap/>
        <w:overflowPunct/>
        <w:topLinePunct w:val="0"/>
        <w:autoSpaceDE/>
        <w:autoSpaceDN/>
        <w:bidi w:val="0"/>
        <w:adjustRightInd/>
        <w:snapToGrid/>
        <w:spacing w:line="600" w:lineRule="exact"/>
        <w:jc w:val="center"/>
        <w:textAlignment w:val="auto"/>
        <w:outlineLvl w:val="0"/>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color w:val="auto"/>
          <w:kern w:val="1"/>
          <w:sz w:val="32"/>
          <w:szCs w:val="32"/>
          <w:lang w:val="en-US" w:eastAsia="zh-CN" w:bidi="ar-SA"/>
        </w:rPr>
        <w:t>第五章　法律责任</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color w:val="auto"/>
          <w:kern w:val="1"/>
          <w:sz w:val="32"/>
          <w:szCs w:val="32"/>
          <w:lang w:val="en-US" w:eastAsia="zh-CN" w:bidi="ar-SA"/>
        </w:rPr>
        <w:t>第三十六条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kern w:val="2"/>
          <w:sz w:val="32"/>
          <w:szCs w:val="32"/>
          <w:lang w:val="en-US" w:eastAsia="zh-CN" w:bidi="ar-SA"/>
        </w:rPr>
        <w:t>违反本条例第三十二条规定的，按照下列规定给予处罚：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（一）违反第一项规定的，由城市综合执法部门责令改正，处</w:t>
      </w:r>
      <w:r>
        <w:rPr>
          <w:rFonts w:hint="eastAsia" w:ascii="仿宋_GB2312" w:hAnsi="仿宋_GB2312" w:eastAsia="仿宋_GB2312" w:cs="仿宋_GB2312"/>
          <w:spacing w:val="-6"/>
          <w:kern w:val="2"/>
          <w:sz w:val="32"/>
          <w:szCs w:val="32"/>
          <w:lang w:val="en-US" w:eastAsia="zh-CN" w:bidi="ar-SA"/>
        </w:rPr>
        <w:t>5万元以上10万元以下罚款；造成损失的，依法承担赔偿责任；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违反第三项规定的，由城市综合执法部门责令停止建设；尚可采取改正措施消除对规划实施的影响的，限期改正，处建设工程造价5%以上10%以下罚款；无法采取改正措施消除影响的，限期拆除，不能拆除的，没收实物或者违法收入，可以并处建设工程造价10%以下罚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（三）违反第六项、第七项、第九项规定的，由消防救援机构责令改正，对个人处警告或者500元以下罚款，对单位处5000元以上5万元以下罚款；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违反第十项规定，携犬出户未束犬链的，由公安机关责令饲养人改正，给予警告;拒不改正的，对单位饲养人处500元以上5000元以下罚款;对个人饲养人处200元以上500元以下罚款。在公共区域未及时清除犬只排泄物的，由城市综合执法部门责令饲养人改正，给予警告;拒不改正的，对单位饲养人处500元以上5000元以下罚款;对个人饲养人处50元以上500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（五）违反第二项、第四项、第五项、第八项、第十一项规定的，由相关行政管理部门依法查处。</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color w:val="auto"/>
          <w:kern w:val="1"/>
          <w:sz w:val="32"/>
          <w:szCs w:val="32"/>
          <w:lang w:val="en-US" w:eastAsia="zh-CN"/>
        </w:rPr>
        <w:t>第三十七条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sz w:val="32"/>
          <w:szCs w:val="32"/>
          <w:lang w:val="en-US" w:eastAsia="zh-CN"/>
        </w:rPr>
        <w:t>违反本条例第三十三条第一款规定，超过规定的时间装修房屋的，由公安机关</w:t>
      </w:r>
      <w:r>
        <w:rPr>
          <w:rFonts w:hint="eastAsia" w:ascii="仿宋_GB2312" w:hAnsi="仿宋_GB2312" w:eastAsia="仿宋_GB2312" w:cs="仿宋_GB2312"/>
          <w:sz w:val="32"/>
          <w:szCs w:val="32"/>
        </w:rPr>
        <w:t>说服教育，责令改正；拒不改正的，给予警告，对个人可以处</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元以下罚款，对单位可以处</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元以上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万元以下罚款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val="en-US" w:eastAsia="zh-CN"/>
        </w:rPr>
      </w:pPr>
      <w:r>
        <w:rPr>
          <w:rFonts w:hint="eastAsia" w:ascii="黑体" w:hAnsi="黑体" w:eastAsia="黑体" w:cs="黑体"/>
          <w:color w:val="auto"/>
          <w:kern w:val="1"/>
          <w:sz w:val="32"/>
          <w:szCs w:val="32"/>
          <w:lang w:val="en-US" w:eastAsia="zh-CN" w:bidi="ar-SA"/>
        </w:rPr>
        <w:t>第三十八条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1"/>
          <w:sz w:val="32"/>
          <w:szCs w:val="32"/>
          <w:lang w:val="en-US" w:eastAsia="zh-CN"/>
        </w:rPr>
        <w:t>相关主管部门及其工作人员违反本条例规定，玩忽职守、滥用职权、徇私舞弊，尚不构成犯罪的，对直接负责的主管人员和其他直接责任人员依法给予处分。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1"/>
          <w:sz w:val="32"/>
          <w:szCs w:val="32"/>
          <w:lang w:eastAsia="zh-CN"/>
        </w:rPr>
      </w:pPr>
      <w:r>
        <w:rPr>
          <w:rFonts w:hint="eastAsia" w:ascii="黑体" w:hAnsi="黑体" w:eastAsia="黑体" w:cs="黑体"/>
          <w:color w:val="auto"/>
          <w:kern w:val="1"/>
          <w:sz w:val="32"/>
          <w:szCs w:val="32"/>
          <w:lang w:val="en-US" w:eastAsia="zh-CN" w:bidi="ar-SA"/>
        </w:rPr>
        <w:t>第三十九条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1"/>
          <w:sz w:val="32"/>
          <w:szCs w:val="32"/>
          <w:lang w:val="en-US" w:eastAsia="zh-CN"/>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kern w:val="1"/>
          <w:sz w:val="32"/>
          <w:szCs w:val="32"/>
          <w:lang w:val="en-US" w:eastAsia="zh-CN" w:bidi="ar-SA"/>
        </w:rPr>
      </w:pPr>
      <w:r>
        <w:rPr>
          <w:rFonts w:hint="eastAsia" w:ascii="黑体" w:hAnsi="黑体" w:eastAsia="黑体" w:cs="黑体"/>
          <w:color w:val="auto"/>
          <w:kern w:val="1"/>
          <w:sz w:val="32"/>
          <w:szCs w:val="32"/>
          <w:lang w:val="en-US" w:eastAsia="zh-CN" w:bidi="ar-SA"/>
        </w:rPr>
        <w:t>第六章  附  则</w:t>
      </w:r>
    </w:p>
    <w:p>
      <w:pPr>
        <w:keepNext w:val="0"/>
        <w:keepLines w:val="0"/>
        <w:pageBreakBefore w:val="0"/>
        <w:tabs>
          <w:tab w:val="left" w:pos="5812"/>
        </w:tabs>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bCs/>
          <w:color w:val="auto"/>
          <w:kern w:val="0"/>
          <w:sz w:val="32"/>
          <w:szCs w:val="32"/>
          <w:lang w:eastAsia="zh-CN"/>
        </w:rPr>
      </w:pPr>
      <w:bookmarkStart w:id="30" w:name="_Toc31317"/>
      <w:bookmarkStart w:id="31" w:name="_Toc29381"/>
    </w:p>
    <w:bookmarkEnd w:id="30"/>
    <w:bookmarkEnd w:id="31"/>
    <w:p>
      <w:pPr>
        <w:keepNext w:val="0"/>
        <w:keepLines w:val="0"/>
        <w:pageBreakBefore w:val="0"/>
        <w:widowControl w:val="0"/>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黑体" w:hAnsi="黑体" w:eastAsia="黑体" w:cs="黑体"/>
          <w:color w:val="auto"/>
          <w:kern w:val="1"/>
          <w:sz w:val="32"/>
          <w:szCs w:val="32"/>
          <w:lang w:val="en-US" w:eastAsia="zh-CN" w:bidi="ar-SA"/>
        </w:rPr>
        <w:t>第四十条</w:t>
      </w:r>
      <w:r>
        <w:rPr>
          <w:rFonts w:hint="eastAsia" w:ascii="仿宋_GB2312" w:hAnsi="仿宋_GB2312" w:eastAsia="仿宋_GB2312" w:cs="仿宋_GB2312"/>
          <w:bCs/>
          <w:color w:val="auto"/>
          <w:kern w:val="0"/>
          <w:sz w:val="32"/>
          <w:szCs w:val="32"/>
          <w:lang w:val="en-US" w:eastAsia="zh-CN"/>
        </w:rPr>
        <w:t xml:space="preserve">  住宅小区内非住宅的物业管理及其监督活动，参照本条例执行。</w:t>
      </w:r>
    </w:p>
    <w:p>
      <w:pPr>
        <w:keepNext w:val="0"/>
        <w:keepLines w:val="0"/>
        <w:pageBreakBefore w:val="0"/>
        <w:widowControl w:val="0"/>
        <w:tabs>
          <w:tab w:val="left" w:pos="5812"/>
        </w:tabs>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cs="宋体"/>
          <w:color w:val="000000"/>
          <w:kern w:val="0"/>
          <w:sz w:val="32"/>
          <w:szCs w:val="32"/>
          <w:lang w:eastAsia="zh-CN"/>
        </w:rPr>
      </w:pPr>
      <w:r>
        <w:rPr>
          <w:rFonts w:hint="eastAsia" w:ascii="黑体" w:hAnsi="黑体" w:eastAsia="黑体" w:cs="黑体"/>
          <w:color w:val="auto"/>
          <w:kern w:val="1"/>
          <w:sz w:val="32"/>
          <w:szCs w:val="32"/>
          <w:lang w:val="en-US" w:eastAsia="zh-CN" w:bidi="ar-SA"/>
        </w:rPr>
        <w:t>第四十一条</w:t>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bidi="ar"/>
        </w:rPr>
        <w:t xml:space="preserve"> </w:t>
      </w:r>
      <w:r>
        <w:rPr>
          <w:rFonts w:hint="eastAsia" w:ascii="仿宋_GB2312" w:hAnsi="仿宋_GB2312" w:eastAsia="仿宋_GB2312" w:cs="仿宋_GB2312"/>
          <w:color w:val="auto"/>
          <w:kern w:val="1"/>
          <w:sz w:val="32"/>
          <w:szCs w:val="32"/>
          <w:lang w:val="en-US" w:eastAsia="zh-CN"/>
        </w:rPr>
        <w:t>本条例自    年    月    日起施行。</w:t>
      </w:r>
    </w:p>
    <w:sectPr>
      <w:footerReference r:id="rId3" w:type="default"/>
      <w:pgSz w:w="11906" w:h="16838"/>
      <w:pgMar w:top="1984"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7"/>
                  <w:rPr>
                    <w:rFonts w:hint="eastAsia"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PAGE  \* MERGEFORMAT </w:instrText>
                </w:r>
                <w:r>
                  <w:rPr>
                    <w:rFonts w:hint="eastAsia" w:ascii="仿宋_GB2312" w:eastAsia="仿宋_GB2312"/>
                    <w:sz w:val="30"/>
                    <w:szCs w:val="30"/>
                  </w:rPr>
                  <w:fldChar w:fldCharType="separate"/>
                </w:r>
                <w:r>
                  <w:rPr>
                    <w:rFonts w:ascii="仿宋_GB2312" w:eastAsia="仿宋_GB2312"/>
                    <w:sz w:val="30"/>
                    <w:szCs w:val="30"/>
                  </w:rPr>
                  <w:t>- 2 -</w:t>
                </w:r>
                <w:r>
                  <w:rPr>
                    <w:rFonts w:hint="eastAsia" w:ascii="仿宋_GB2312" w:eastAsia="仿宋_GB2312"/>
                    <w:sz w:val="30"/>
                    <w:szCs w:val="30"/>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21E3FFE"/>
    <w:rsid w:val="00002576"/>
    <w:rsid w:val="001D09C8"/>
    <w:rsid w:val="003E7642"/>
    <w:rsid w:val="00401741"/>
    <w:rsid w:val="004064FC"/>
    <w:rsid w:val="00521C68"/>
    <w:rsid w:val="00613E7A"/>
    <w:rsid w:val="00703C02"/>
    <w:rsid w:val="00782944"/>
    <w:rsid w:val="00834977"/>
    <w:rsid w:val="00886393"/>
    <w:rsid w:val="00A53181"/>
    <w:rsid w:val="00A62528"/>
    <w:rsid w:val="00B01EE7"/>
    <w:rsid w:val="00CD2FF1"/>
    <w:rsid w:val="00CE2197"/>
    <w:rsid w:val="00D52201"/>
    <w:rsid w:val="00D60432"/>
    <w:rsid w:val="00D90611"/>
    <w:rsid w:val="00DF1081"/>
    <w:rsid w:val="00E14200"/>
    <w:rsid w:val="00F37FC9"/>
    <w:rsid w:val="00F41BAB"/>
    <w:rsid w:val="00FD4109"/>
    <w:rsid w:val="0168330E"/>
    <w:rsid w:val="01816F64"/>
    <w:rsid w:val="053C3B80"/>
    <w:rsid w:val="0DDA3109"/>
    <w:rsid w:val="100761B0"/>
    <w:rsid w:val="10DE1C3E"/>
    <w:rsid w:val="113C495C"/>
    <w:rsid w:val="1C7F5B54"/>
    <w:rsid w:val="1E3D1F83"/>
    <w:rsid w:val="1F0B7BA3"/>
    <w:rsid w:val="22656DB0"/>
    <w:rsid w:val="22B61ABC"/>
    <w:rsid w:val="235F5D94"/>
    <w:rsid w:val="24B47147"/>
    <w:rsid w:val="26FEB6B0"/>
    <w:rsid w:val="27EB020A"/>
    <w:rsid w:val="299F7069"/>
    <w:rsid w:val="2BF73FAE"/>
    <w:rsid w:val="2D0A3817"/>
    <w:rsid w:val="2ECD7AD7"/>
    <w:rsid w:val="32861303"/>
    <w:rsid w:val="34FA810A"/>
    <w:rsid w:val="368C551D"/>
    <w:rsid w:val="43FE3EAD"/>
    <w:rsid w:val="4A1D7B3D"/>
    <w:rsid w:val="4B4B6C16"/>
    <w:rsid w:val="4C7630E3"/>
    <w:rsid w:val="50C40063"/>
    <w:rsid w:val="50D508B8"/>
    <w:rsid w:val="51CC5F87"/>
    <w:rsid w:val="521E3FFE"/>
    <w:rsid w:val="53F3FE1F"/>
    <w:rsid w:val="555DF1E3"/>
    <w:rsid w:val="57C60A16"/>
    <w:rsid w:val="583E117C"/>
    <w:rsid w:val="59793636"/>
    <w:rsid w:val="60236370"/>
    <w:rsid w:val="63766109"/>
    <w:rsid w:val="64487558"/>
    <w:rsid w:val="673D7131"/>
    <w:rsid w:val="6913230A"/>
    <w:rsid w:val="6FDD5229"/>
    <w:rsid w:val="709A0374"/>
    <w:rsid w:val="71522445"/>
    <w:rsid w:val="74BFB273"/>
    <w:rsid w:val="76091BEE"/>
    <w:rsid w:val="7673797D"/>
    <w:rsid w:val="78BFD50B"/>
    <w:rsid w:val="79AB6DF5"/>
    <w:rsid w:val="7C183BB2"/>
    <w:rsid w:val="7FABAC4A"/>
    <w:rsid w:val="9C5F14E9"/>
    <w:rsid w:val="B6CFCF5E"/>
    <w:rsid w:val="C3DFA83B"/>
    <w:rsid w:val="F1DD1D30"/>
    <w:rsid w:val="FBBFD5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afterLines="0" w:afterAutospacing="0"/>
      <w:ind w:left="420" w:leftChars="200"/>
    </w:pPr>
  </w:style>
  <w:style w:type="paragraph" w:styleId="4">
    <w:name w:val="Normal Indent"/>
    <w:next w:val="1"/>
    <w:qFormat/>
    <w:uiPriority w:val="0"/>
    <w:pPr>
      <w:widowControl w:val="0"/>
      <w:ind w:firstLine="420" w:firstLineChars="200"/>
      <w:jc w:val="both"/>
    </w:pPr>
    <w:rPr>
      <w:rFonts w:ascii="Calibri" w:hAnsi="Calibri" w:eastAsia="宋体" w:cs="Times New Roman"/>
      <w:kern w:val="2"/>
      <w:sz w:val="32"/>
      <w:szCs w:val="32"/>
      <w:lang w:val="en-US" w:eastAsia="zh-CN" w:bidi="ar-SA"/>
    </w:rPr>
  </w:style>
  <w:style w:type="paragraph" w:styleId="5">
    <w:name w:val="Plain Text"/>
    <w:basedOn w:val="1"/>
    <w:unhideWhenUsed/>
    <w:qFormat/>
    <w:uiPriority w:val="99"/>
    <w:rPr>
      <w:rFonts w:ascii="宋体" w:hAnsi="Courier New" w:eastAsia="宋体" w:cs="Courier New"/>
      <w:szCs w:val="21"/>
    </w:rPr>
  </w:style>
  <w:style w:type="paragraph" w:styleId="6">
    <w:name w:val="Date"/>
    <w:basedOn w:val="1"/>
    <w:next w:val="1"/>
    <w:link w:val="13"/>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widowControl/>
      <w:spacing w:before="100" w:beforeAutospacing="1" w:after="100" w:afterAutospacing="1"/>
      <w:jc w:val="left"/>
    </w:pPr>
    <w:rPr>
      <w:rFonts w:ascii="宋体" w:hAnsi="宋体" w:cs="宋体"/>
      <w:sz w:val="24"/>
    </w:rPr>
  </w:style>
  <w:style w:type="character" w:customStyle="1" w:styleId="13">
    <w:name w:val="日期 Char"/>
    <w:basedOn w:val="12"/>
    <w:link w:val="6"/>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133</Words>
  <Characters>761</Characters>
  <Lines>6</Lines>
  <Paragraphs>1</Paragraphs>
  <TotalTime>2</TotalTime>
  <ScaleCrop>false</ScaleCrop>
  <LinksUpToDate>false</LinksUpToDate>
  <CharactersWithSpaces>893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2019-04-14T02:50:00Z</dcterms:created>
  <dc:creator>Administrator</dc:creator>
  <cp:lastModifiedBy>Administrator</cp:lastModifiedBy>
  <cp:lastPrinted>2023-01-06T07:07:40Z</cp:lastPrinted>
  <dcterms:modified xsi:type="dcterms:W3CDTF">2023-01-06T07:07:43Z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