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wordWrap/>
        <w:overflowPunct w:val="0"/>
        <w:adjustRightInd/>
        <w:snapToGrid/>
        <w:spacing w:line="600" w:lineRule="exact"/>
        <w:ind w:firstLine="640" w:firstLineChars="200"/>
        <w:jc w:val="both"/>
        <w:textAlignment w:val="auto"/>
        <w:rPr>
          <w:rFonts w:hint="eastAsia" w:ascii="方正小标宋_GBK" w:hAnsi="方正小标宋_GBK" w:eastAsia="方正小标宋_GBK" w:cs="方正小标宋_GBK"/>
          <w:b w:val="0"/>
          <w:bCs w:val="0"/>
          <w:color w:val="000000"/>
          <w:sz w:val="32"/>
          <w:szCs w:val="32"/>
          <w:lang w:val="en-US" w:eastAsia="zh-CN"/>
        </w:rPr>
      </w:pPr>
    </w:p>
    <w:p>
      <w:pPr>
        <w:widowControl w:val="0"/>
        <w:wordWrap/>
        <w:overflowPunct w:val="0"/>
        <w:adjustRightInd/>
        <w:snapToGrid/>
        <w:spacing w:line="600" w:lineRule="exact"/>
        <w:ind w:firstLine="640" w:firstLineChars="200"/>
        <w:jc w:val="both"/>
        <w:textAlignment w:val="auto"/>
        <w:rPr>
          <w:rFonts w:hint="eastAsia" w:ascii="方正小标宋_GBK" w:hAnsi="方正小标宋_GBK" w:eastAsia="方正小标宋_GBK" w:cs="方正小标宋_GBK"/>
          <w:b w:val="0"/>
          <w:bCs w:val="0"/>
          <w:color w:val="000000"/>
          <w:sz w:val="32"/>
          <w:szCs w:val="32"/>
          <w:lang w:val="en-US" w:eastAsia="zh-CN"/>
        </w:rPr>
      </w:pPr>
    </w:p>
    <w:p>
      <w:pPr>
        <w:widowControl w:val="0"/>
        <w:wordWrap/>
        <w:overflowPunct w:val="0"/>
        <w:adjustRightInd/>
        <w:snapToGrid/>
        <w:spacing w:line="600" w:lineRule="exact"/>
        <w:ind w:firstLine="880" w:firstLineChars="200"/>
        <w:jc w:val="both"/>
        <w:textAlignment w:val="auto"/>
        <w:rPr>
          <w:rFonts w:hint="eastAsia" w:ascii="宋体" w:hAnsi="宋体" w:eastAsia="宋体" w:cs="宋体"/>
          <w:b w:val="0"/>
          <w:bCs w:val="0"/>
          <w:color w:val="000000"/>
          <w:sz w:val="44"/>
          <w:szCs w:val="44"/>
          <w:lang w:val="en-US" w:eastAsia="zh-CN"/>
        </w:rPr>
      </w:pPr>
      <w:r>
        <w:rPr>
          <w:rFonts w:hint="eastAsia" w:ascii="方正小标宋简体" w:hAnsi="方正小标宋简体" w:eastAsia="方正小标宋简体" w:cs="方正小标宋简体"/>
          <w:b w:val="0"/>
          <w:bCs w:val="0"/>
          <w:color w:val="000000"/>
          <w:sz w:val="44"/>
          <w:szCs w:val="44"/>
          <w:lang w:val="en-US" w:eastAsia="zh-CN"/>
        </w:rPr>
        <w:t>铜仁市锦江干流大江沿岸建设管理条例</w:t>
      </w:r>
    </w:p>
    <w:p>
      <w:pPr>
        <w:ind w:left="800" w:leftChars="200" w:right="538" w:rightChars="168" w:hanging="160" w:hangingChars="50"/>
        <w:rPr>
          <w:rFonts w:hint="eastAsia" w:ascii="楷体_GB2312" w:hAnsi="Arial" w:eastAsia="楷体_GB2312" w:cs="Arial"/>
          <w:szCs w:val="32"/>
          <w:lang w:eastAsia="zh-CN"/>
        </w:rPr>
      </w:pPr>
    </w:p>
    <w:p>
      <w:pPr>
        <w:ind w:right="538" w:rightChars="168" w:firstLine="640" w:firstLineChars="200"/>
        <w:rPr>
          <w:rFonts w:hint="eastAsia" w:ascii="楷体_GB2312" w:hAnsi="Arial" w:eastAsia="楷体_GB2312" w:cs="Arial"/>
          <w:szCs w:val="32"/>
        </w:rPr>
      </w:pPr>
      <w:r>
        <w:rPr>
          <w:rFonts w:hint="eastAsia" w:ascii="楷体_GB2312" w:hAnsi="Arial" w:eastAsia="楷体_GB2312" w:cs="Arial"/>
          <w:szCs w:val="32"/>
          <w:lang w:eastAsia="zh-CN"/>
        </w:rPr>
        <w:t>（</w:t>
      </w:r>
      <w:r>
        <w:rPr>
          <w:rFonts w:hint="eastAsia" w:ascii="楷体_GB2312" w:hAnsi="Arial" w:eastAsia="楷体_GB2312" w:cs="Arial"/>
          <w:szCs w:val="32"/>
        </w:rPr>
        <w:t>20</w:t>
      </w:r>
      <w:r>
        <w:rPr>
          <w:rFonts w:hint="eastAsia" w:ascii="楷体_GB2312" w:hAnsi="Arial" w:eastAsia="楷体_GB2312" w:cs="Arial"/>
          <w:szCs w:val="32"/>
          <w:lang w:val="en-US" w:eastAsia="zh-CN"/>
        </w:rPr>
        <w:t>22</w:t>
      </w:r>
      <w:r>
        <w:rPr>
          <w:rFonts w:hint="eastAsia" w:ascii="楷体_GB2312" w:hAnsi="Arial" w:eastAsia="楷体_GB2312" w:cs="Arial"/>
          <w:szCs w:val="32"/>
        </w:rPr>
        <w:t>年</w:t>
      </w:r>
      <w:r>
        <w:rPr>
          <w:rFonts w:hint="eastAsia" w:ascii="楷体_GB2312" w:hAnsi="Arial" w:eastAsia="楷体_GB2312" w:cs="Arial"/>
          <w:szCs w:val="32"/>
          <w:lang w:val="en-US" w:eastAsia="zh-CN"/>
        </w:rPr>
        <w:t>10</w:t>
      </w:r>
      <w:r>
        <w:rPr>
          <w:rFonts w:hint="eastAsia" w:ascii="楷体_GB2312" w:hAnsi="Arial" w:eastAsia="楷体_GB2312" w:cs="Arial"/>
          <w:szCs w:val="32"/>
        </w:rPr>
        <w:t>月</w:t>
      </w:r>
      <w:r>
        <w:rPr>
          <w:rFonts w:hint="eastAsia" w:ascii="楷体_GB2312" w:hAnsi="Arial" w:eastAsia="楷体_GB2312" w:cs="Arial"/>
          <w:szCs w:val="32"/>
          <w:lang w:val="en-US" w:eastAsia="zh-CN"/>
        </w:rPr>
        <w:t>2</w:t>
      </w:r>
      <w:r>
        <w:rPr>
          <w:rFonts w:hint="eastAsia" w:ascii="楷体_GB2312" w:hAnsi="Arial" w:eastAsia="楷体_GB2312" w:cs="Arial"/>
          <w:szCs w:val="32"/>
          <w:lang w:eastAsia="zh-CN"/>
        </w:rPr>
        <w:t>9</w:t>
      </w:r>
      <w:r>
        <w:rPr>
          <w:rFonts w:hint="eastAsia" w:ascii="楷体_GB2312" w:hAnsi="Arial" w:eastAsia="楷体_GB2312" w:cs="Arial"/>
          <w:szCs w:val="32"/>
        </w:rPr>
        <w:t>日</w:t>
      </w:r>
      <w:r>
        <w:rPr>
          <w:rFonts w:hint="eastAsia" w:ascii="楷体_GB2312" w:hAnsi="Arial" w:eastAsia="楷体_GB2312" w:cs="Arial"/>
          <w:szCs w:val="32"/>
          <w:lang w:eastAsia="zh-CN"/>
        </w:rPr>
        <w:t>铜仁市第三</w:t>
      </w:r>
      <w:r>
        <w:rPr>
          <w:rFonts w:hint="eastAsia" w:ascii="楷体_GB2312" w:hAnsi="Arial" w:eastAsia="楷体_GB2312" w:cs="Arial"/>
          <w:szCs w:val="32"/>
        </w:rPr>
        <w:t>届</w:t>
      </w:r>
      <w:r>
        <w:rPr>
          <w:rFonts w:hint="eastAsia" w:ascii="楷体_GB2312" w:hAnsi="Arial" w:eastAsia="楷体_GB2312" w:cs="Arial"/>
          <w:szCs w:val="32"/>
          <w:lang w:eastAsia="zh-CN"/>
        </w:rPr>
        <w:t>人民代表大会常务委员会</w:t>
      </w:r>
      <w:r>
        <w:rPr>
          <w:rFonts w:hint="eastAsia" w:ascii="楷体_GB2312" w:hAnsi="Arial" w:eastAsia="楷体_GB2312" w:cs="Arial"/>
          <w:szCs w:val="32"/>
        </w:rPr>
        <w:t>第</w:t>
      </w:r>
      <w:r>
        <w:rPr>
          <w:rFonts w:hint="eastAsia" w:ascii="楷体_GB2312" w:hAnsi="Arial" w:eastAsia="楷体_GB2312" w:cs="Arial"/>
          <w:szCs w:val="32"/>
          <w:lang w:eastAsia="zh-CN"/>
        </w:rPr>
        <w:t>六</w:t>
      </w:r>
      <w:r>
        <w:rPr>
          <w:rFonts w:hint="eastAsia" w:ascii="楷体_GB2312" w:hAnsi="Arial" w:eastAsia="楷体_GB2312" w:cs="Arial"/>
          <w:szCs w:val="32"/>
        </w:rPr>
        <w:t>次</w:t>
      </w:r>
      <w:r>
        <w:rPr>
          <w:rFonts w:hint="eastAsia" w:ascii="楷体_GB2312" w:hAnsi="Arial" w:eastAsia="楷体_GB2312" w:cs="Arial"/>
          <w:szCs w:val="32"/>
          <w:lang w:eastAsia="zh-CN"/>
        </w:rPr>
        <w:t>会议通过</w:t>
      </w:r>
      <w:r>
        <w:rPr>
          <w:rFonts w:hint="eastAsia" w:ascii="楷体_GB2312" w:hAnsi="Arial" w:eastAsia="楷体_GB2312" w:cs="Arial"/>
          <w:szCs w:val="32"/>
          <w:lang w:val="en-US" w:eastAsia="zh-CN"/>
        </w:rPr>
        <w:t xml:space="preserve">  2022年12月1日贵州省第十三届人民代表大会常务委员会第三十六次会议批准  根据2026年6月30日铜仁市第三届人民代表大会常务委员会第三十七次会议通过  </w:t>
      </w:r>
      <w:r>
        <w:rPr>
          <w:rFonts w:hint="eastAsia" w:ascii="楷体_GB2312" w:hAnsi="Arial" w:eastAsia="楷体_GB2312" w:cs="Arial"/>
          <w:szCs w:val="32"/>
        </w:rPr>
        <w:t>202</w:t>
      </w:r>
      <w:r>
        <w:rPr>
          <w:rFonts w:hint="eastAsia" w:ascii="楷体_GB2312" w:hAnsi="Arial" w:eastAsia="楷体_GB2312" w:cs="Arial"/>
          <w:szCs w:val="32"/>
          <w:lang w:val="en-US" w:eastAsia="zh-CN"/>
        </w:rPr>
        <w:t>6</w:t>
      </w:r>
      <w:r>
        <w:rPr>
          <w:rFonts w:hint="eastAsia" w:ascii="楷体_GB2312" w:hAnsi="Arial" w:eastAsia="楷体_GB2312" w:cs="Arial"/>
          <w:szCs w:val="32"/>
        </w:rPr>
        <w:t>年</w:t>
      </w:r>
      <w:r>
        <w:rPr>
          <w:rFonts w:hint="eastAsia" w:ascii="楷体_GB2312" w:hAnsi="Arial" w:eastAsia="楷体_GB2312" w:cs="Arial"/>
          <w:szCs w:val="32"/>
          <w:lang w:val="en-US" w:eastAsia="zh-CN"/>
        </w:rPr>
        <w:t>7</w:t>
      </w:r>
      <w:r>
        <w:rPr>
          <w:rFonts w:hint="eastAsia" w:ascii="楷体_GB2312" w:hAnsi="Arial" w:eastAsia="楷体_GB2312" w:cs="Arial"/>
          <w:szCs w:val="32"/>
        </w:rPr>
        <w:t>月</w:t>
      </w:r>
      <w:r>
        <w:rPr>
          <w:rFonts w:hint="eastAsia" w:ascii="楷体_GB2312" w:hAnsi="Arial" w:eastAsia="楷体_GB2312" w:cs="Arial"/>
          <w:szCs w:val="32"/>
          <w:lang w:val="en-US" w:eastAsia="zh-CN"/>
        </w:rPr>
        <w:t>29</w:t>
      </w:r>
      <w:r>
        <w:rPr>
          <w:rFonts w:hint="eastAsia" w:ascii="楷体_GB2312" w:hAnsi="Arial" w:eastAsia="楷体_GB2312" w:cs="Arial"/>
          <w:szCs w:val="32"/>
        </w:rPr>
        <w:t>日贵州省第十四届人民代表大会常务委员会第二十五次会议批准</w:t>
      </w:r>
      <w:r>
        <w:rPr>
          <w:rFonts w:hint="eastAsia" w:ascii="楷体_GB2312" w:hAnsi="Arial" w:eastAsia="楷体_GB2312" w:cs="Arial"/>
          <w:szCs w:val="32"/>
          <w:lang w:val="en-US" w:eastAsia="zh-CN"/>
        </w:rPr>
        <w:t>的</w:t>
      </w:r>
      <w:r>
        <w:rPr>
          <w:rFonts w:hint="eastAsia" w:ascii="楷体_GB2312" w:hAnsi="Arial" w:eastAsia="楷体_GB2312" w:cs="Arial"/>
          <w:szCs w:val="32"/>
        </w:rPr>
        <w:t>《铜仁市人民代表大会常务委员会关于修改〈铜仁市锦江流域保护条例〉等四件地方性法规部分条款的决定》</w:t>
      </w:r>
      <w:r>
        <w:rPr>
          <w:rFonts w:hint="eastAsia" w:ascii="楷体_GB2312" w:hAnsi="Arial" w:eastAsia="楷体_GB2312" w:cs="Arial"/>
          <w:szCs w:val="32"/>
          <w:lang w:val="en-US" w:eastAsia="zh-CN"/>
        </w:rPr>
        <w:t>修正</w:t>
      </w:r>
      <w:r>
        <w:rPr>
          <w:rFonts w:hint="eastAsia" w:ascii="楷体_GB2312" w:hAnsi="Arial" w:eastAsia="楷体_GB2312" w:cs="Arial"/>
          <w:szCs w:val="32"/>
          <w:lang w:eastAsia="zh-CN"/>
        </w:rPr>
        <w:t>）</w:t>
      </w:r>
    </w:p>
    <w:p>
      <w:pPr>
        <w:pStyle w:val="9"/>
        <w:ind w:left="0" w:leftChars="0" w:firstLine="0" w:firstLineChars="0"/>
        <w:rPr>
          <w:rFonts w:hint="eastAsia"/>
        </w:rPr>
      </w:pPr>
    </w:p>
    <w:p>
      <w:pPr>
        <w:widowControl w:val="0"/>
        <w:wordWrap/>
        <w:overflowPunct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第一条</w:t>
      </w:r>
      <w:r>
        <w:rPr>
          <w:rFonts w:hint="eastAsia" w:ascii="宋体" w:hAnsi="宋体" w:eastAsia="宋体" w:cs="宋体"/>
          <w:bCs/>
          <w:color w:val="auto"/>
          <w:sz w:val="32"/>
          <w:szCs w:val="32"/>
          <w:lang w:val="en-US" w:eastAsia="zh-CN"/>
        </w:rPr>
        <w:t xml:space="preserve">  </w:t>
      </w:r>
      <w:r>
        <w:rPr>
          <w:rFonts w:hint="eastAsia" w:ascii="仿宋_GB2312" w:hAnsi="仿宋_GB2312" w:eastAsia="仿宋_GB2312" w:cs="仿宋_GB2312"/>
          <w:color w:val="auto"/>
          <w:sz w:val="32"/>
          <w:szCs w:val="32"/>
        </w:rPr>
        <w:t>为</w:t>
      </w:r>
      <w:r>
        <w:rPr>
          <w:rFonts w:hint="eastAsia" w:ascii="仿宋_GB2312" w:hAnsi="仿宋_GB2312" w:eastAsia="仿宋_GB2312" w:cs="仿宋_GB2312"/>
          <w:color w:val="auto"/>
          <w:sz w:val="32"/>
          <w:szCs w:val="32"/>
          <w:lang w:eastAsia="zh-CN"/>
        </w:rPr>
        <w:t>了</w:t>
      </w:r>
      <w:r>
        <w:rPr>
          <w:rFonts w:hint="eastAsia" w:ascii="仿宋_GB2312" w:hAnsi="仿宋_GB2312" w:eastAsia="仿宋_GB2312" w:cs="仿宋_GB2312"/>
          <w:color w:val="auto"/>
          <w:sz w:val="32"/>
          <w:szCs w:val="32"/>
          <w:lang w:val="en-US" w:eastAsia="zh-CN"/>
        </w:rPr>
        <w:t>规范</w:t>
      </w:r>
      <w:r>
        <w:rPr>
          <w:rFonts w:hint="eastAsia" w:ascii="仿宋_GB2312" w:hAnsi="仿宋_GB2312" w:eastAsia="仿宋_GB2312" w:cs="仿宋_GB2312"/>
          <w:color w:val="auto"/>
          <w:sz w:val="32"/>
          <w:szCs w:val="32"/>
          <w:u w:val="none"/>
          <w:lang w:val="en-US" w:eastAsia="zh-CN"/>
        </w:rPr>
        <w:t>锦江干流大江</w:t>
      </w:r>
      <w:r>
        <w:rPr>
          <w:rFonts w:hint="eastAsia" w:ascii="仿宋_GB2312" w:hAnsi="仿宋_GB2312" w:eastAsia="仿宋_GB2312" w:cs="仿宋_GB2312"/>
          <w:color w:val="auto"/>
          <w:sz w:val="32"/>
          <w:szCs w:val="32"/>
          <w:lang w:eastAsia="zh-CN"/>
        </w:rPr>
        <w:t>沿岸建设管理，</w:t>
      </w:r>
      <w:r>
        <w:rPr>
          <w:rFonts w:hint="eastAsia" w:ascii="仿宋_GB2312" w:hAnsi="仿宋_GB2312" w:eastAsia="仿宋_GB2312" w:cs="仿宋_GB2312"/>
          <w:b w:val="0"/>
          <w:bCs w:val="0"/>
          <w:color w:val="000000"/>
          <w:sz w:val="32"/>
          <w:szCs w:val="32"/>
          <w:u w:val="none"/>
          <w:lang w:eastAsia="zh-CN"/>
        </w:rPr>
        <w:t>推进</w:t>
      </w:r>
      <w:r>
        <w:rPr>
          <w:rFonts w:hint="eastAsia" w:ascii="仿宋_GB2312" w:hAnsi="仿宋_GB2312" w:eastAsia="仿宋_GB2312" w:cs="仿宋_GB2312"/>
          <w:b w:val="0"/>
          <w:bCs w:val="0"/>
          <w:color w:val="auto"/>
          <w:sz w:val="32"/>
          <w:szCs w:val="32"/>
          <w:u w:val="none"/>
          <w:lang w:eastAsia="zh-CN"/>
        </w:rPr>
        <w:t>山水相依、景田相望、农旅相生、文产相融的美丽乡村生态景观带建设，</w:t>
      </w:r>
      <w:r>
        <w:rPr>
          <w:rFonts w:hint="eastAsia" w:ascii="仿宋_GB2312" w:hAnsi="仿宋_GB2312" w:eastAsia="仿宋_GB2312" w:cs="仿宋_GB2312"/>
          <w:b w:val="0"/>
          <w:bCs w:val="0"/>
          <w:strike w:val="0"/>
          <w:dstrike w:val="0"/>
          <w:color w:val="auto"/>
          <w:sz w:val="32"/>
          <w:szCs w:val="32"/>
          <w:u w:val="none"/>
          <w:lang w:eastAsia="zh-CN"/>
        </w:rPr>
        <w:t>促进农业、文化、体育、旅游、康养等业态</w:t>
      </w:r>
      <w:r>
        <w:rPr>
          <w:rFonts w:hint="eastAsia" w:ascii="仿宋_GB2312" w:hAnsi="仿宋_GB2312" w:eastAsia="仿宋_GB2312" w:cs="仿宋_GB2312"/>
          <w:b w:val="0"/>
          <w:bCs w:val="0"/>
          <w:strike w:val="0"/>
          <w:dstrike w:val="0"/>
          <w:color w:val="auto"/>
          <w:sz w:val="32"/>
          <w:szCs w:val="32"/>
          <w:u w:val="none"/>
          <w:lang w:val="en-US" w:eastAsia="zh-CN"/>
        </w:rPr>
        <w:t>融合</w:t>
      </w:r>
      <w:r>
        <w:rPr>
          <w:rFonts w:hint="eastAsia" w:ascii="仿宋_GB2312" w:hAnsi="仿宋_GB2312" w:eastAsia="仿宋_GB2312" w:cs="仿宋_GB2312"/>
          <w:b w:val="0"/>
          <w:bCs w:val="0"/>
          <w:strike w:val="0"/>
          <w:dstrike w:val="0"/>
          <w:color w:val="auto"/>
          <w:sz w:val="32"/>
          <w:szCs w:val="32"/>
          <w:u w:val="none"/>
          <w:lang w:eastAsia="zh-CN"/>
        </w:rPr>
        <w:t>发展，</w:t>
      </w:r>
      <w:r>
        <w:rPr>
          <w:rFonts w:hint="eastAsia" w:ascii="仿宋_GB2312" w:hAnsi="仿宋_GB2312" w:eastAsia="仿宋_GB2312" w:cs="仿宋_GB2312"/>
          <w:b w:val="0"/>
          <w:bCs w:val="0"/>
          <w:color w:val="auto"/>
          <w:sz w:val="32"/>
          <w:szCs w:val="32"/>
          <w:u w:val="none"/>
        </w:rPr>
        <w:t>根据</w:t>
      </w:r>
      <w:r>
        <w:rPr>
          <w:rFonts w:hint="eastAsia" w:ascii="仿宋_GB2312" w:hAnsi="仿宋_GB2312" w:eastAsia="仿宋_GB2312" w:cs="仿宋_GB2312"/>
          <w:b w:val="0"/>
          <w:bCs w:val="0"/>
          <w:strike w:val="0"/>
          <w:dstrike w:val="0"/>
          <w:color w:val="auto"/>
          <w:sz w:val="32"/>
          <w:szCs w:val="32"/>
          <w:lang w:eastAsia="zh-CN"/>
        </w:rPr>
        <w:t>有关</w:t>
      </w:r>
      <w:r>
        <w:rPr>
          <w:rFonts w:hint="eastAsia" w:ascii="仿宋_GB2312" w:hAnsi="仿宋_GB2312" w:eastAsia="仿宋_GB2312" w:cs="仿宋_GB2312"/>
          <w:b w:val="0"/>
          <w:bCs w:val="0"/>
          <w:color w:val="auto"/>
          <w:sz w:val="32"/>
          <w:szCs w:val="32"/>
        </w:rPr>
        <w:t>法律</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法规</w:t>
      </w:r>
      <w:r>
        <w:rPr>
          <w:rFonts w:hint="eastAsia" w:ascii="仿宋_GB2312" w:hAnsi="仿宋_GB2312" w:eastAsia="仿宋_GB2312" w:cs="仿宋_GB2312"/>
          <w:b w:val="0"/>
          <w:bCs w:val="0"/>
          <w:color w:val="auto"/>
          <w:sz w:val="32"/>
          <w:szCs w:val="32"/>
          <w:lang w:eastAsia="zh-CN"/>
        </w:rPr>
        <w:t>的规定</w:t>
      </w:r>
      <w:r>
        <w:rPr>
          <w:rFonts w:hint="eastAsia" w:ascii="仿宋_GB2312" w:hAnsi="仿宋_GB2312" w:eastAsia="仿宋_GB2312" w:cs="仿宋_GB2312"/>
          <w:b w:val="0"/>
          <w:bCs w:val="0"/>
          <w:color w:val="auto"/>
          <w:sz w:val="32"/>
          <w:szCs w:val="32"/>
        </w:rPr>
        <w:t>，</w:t>
      </w:r>
      <w:r>
        <w:rPr>
          <w:rFonts w:hint="eastAsia" w:ascii="仿宋_GB2312" w:hAnsi="仿宋_GB2312" w:eastAsia="仿宋_GB2312" w:cs="仿宋_GB2312"/>
          <w:b w:val="0"/>
          <w:bCs w:val="0"/>
          <w:color w:val="auto"/>
          <w:sz w:val="32"/>
          <w:szCs w:val="32"/>
          <w:lang w:eastAsia="zh-CN"/>
        </w:rPr>
        <w:t>结合本市实际，</w:t>
      </w:r>
      <w:r>
        <w:rPr>
          <w:rFonts w:hint="eastAsia" w:ascii="仿宋_GB2312" w:hAnsi="仿宋_GB2312" w:eastAsia="仿宋_GB2312" w:cs="仿宋_GB2312"/>
          <w:b w:val="0"/>
          <w:bCs w:val="0"/>
          <w:color w:val="auto"/>
          <w:sz w:val="32"/>
          <w:szCs w:val="32"/>
        </w:rPr>
        <w:t>制定本条例。</w:t>
      </w:r>
    </w:p>
    <w:p>
      <w:pPr>
        <w:widowControl w:val="0"/>
        <w:wordWrap/>
        <w:overflowPunct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黑体" w:hAnsi="黑体" w:eastAsia="黑体" w:cs="黑体"/>
          <w:color w:val="auto"/>
          <w:sz w:val="32"/>
          <w:szCs w:val="32"/>
        </w:rPr>
        <w:t>第二条</w:t>
      </w:r>
      <w:r>
        <w:rPr>
          <w:rFonts w:hint="eastAsia" w:ascii="黑体" w:hAnsi="黑体" w:eastAsia="黑体" w:cs="黑体"/>
          <w:color w:val="auto"/>
          <w:sz w:val="32"/>
          <w:szCs w:val="32"/>
          <w:lang w:val="en-US" w:eastAsia="zh-CN"/>
        </w:rPr>
        <w:t xml:space="preserve">  </w:t>
      </w:r>
      <w:r>
        <w:rPr>
          <w:rFonts w:hint="eastAsia" w:ascii="仿宋_GB2312" w:hAnsi="仿宋_GB2312" w:eastAsia="仿宋_GB2312" w:cs="仿宋_GB2312"/>
          <w:color w:val="auto"/>
          <w:sz w:val="32"/>
          <w:szCs w:val="32"/>
          <w:u w:val="none"/>
          <w:lang w:val="en-US" w:eastAsia="zh-CN"/>
        </w:rPr>
        <w:t>锦江干流大江</w:t>
      </w:r>
      <w:r>
        <w:rPr>
          <w:rFonts w:hint="eastAsia" w:ascii="仿宋_GB2312" w:hAnsi="仿宋_GB2312" w:eastAsia="仿宋_GB2312" w:cs="仿宋_GB2312"/>
          <w:color w:val="auto"/>
          <w:sz w:val="32"/>
          <w:szCs w:val="32"/>
          <w:lang w:eastAsia="zh-CN"/>
        </w:rPr>
        <w:t>沿岸的</w:t>
      </w:r>
      <w:r>
        <w:rPr>
          <w:rFonts w:hint="eastAsia" w:ascii="仿宋_GB2312" w:hAnsi="仿宋_GB2312" w:eastAsia="仿宋_GB2312" w:cs="仿宋_GB2312"/>
          <w:color w:val="auto"/>
          <w:sz w:val="32"/>
          <w:szCs w:val="32"/>
        </w:rPr>
        <w:t>规划、建设、管理</w:t>
      </w:r>
      <w:r>
        <w:rPr>
          <w:rFonts w:hint="eastAsia" w:ascii="仿宋_GB2312" w:hAnsi="仿宋_GB2312" w:eastAsia="仿宋_GB2312" w:cs="仿宋_GB2312"/>
          <w:color w:val="auto"/>
          <w:sz w:val="32"/>
          <w:szCs w:val="32"/>
          <w:lang w:eastAsia="zh-CN"/>
        </w:rPr>
        <w:t>和保护</w:t>
      </w:r>
      <w:r>
        <w:rPr>
          <w:rFonts w:hint="eastAsia" w:ascii="仿宋_GB2312" w:hAnsi="仿宋_GB2312" w:eastAsia="仿宋_GB2312" w:cs="仿宋_GB2312"/>
          <w:color w:val="auto"/>
          <w:sz w:val="32"/>
          <w:szCs w:val="32"/>
        </w:rPr>
        <w:t>等活动</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适用本条例。</w:t>
      </w:r>
      <w:bookmarkStart w:id="0" w:name="_GoBack"/>
      <w:bookmarkEnd w:id="0"/>
    </w:p>
    <w:p>
      <w:pPr>
        <w:widowControl w:val="0"/>
        <w:wordWrap/>
        <w:overflowPunct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本条例所称</w:t>
      </w:r>
      <w:r>
        <w:rPr>
          <w:rFonts w:hint="eastAsia" w:ascii="仿宋_GB2312" w:hAnsi="仿宋_GB2312" w:eastAsia="仿宋_GB2312" w:cs="仿宋_GB2312"/>
          <w:color w:val="auto"/>
          <w:sz w:val="32"/>
          <w:szCs w:val="32"/>
          <w:u w:val="none"/>
          <w:lang w:val="en-US" w:eastAsia="zh-CN"/>
        </w:rPr>
        <w:t>锦江干流大江</w:t>
      </w:r>
      <w:r>
        <w:rPr>
          <w:rFonts w:hint="eastAsia" w:ascii="仿宋_GB2312" w:hAnsi="仿宋_GB2312" w:eastAsia="仿宋_GB2312" w:cs="仿宋_GB2312"/>
          <w:color w:val="auto"/>
          <w:sz w:val="32"/>
          <w:szCs w:val="32"/>
          <w:lang w:eastAsia="zh-CN"/>
        </w:rPr>
        <w:t>（以下</w:t>
      </w:r>
      <w:r>
        <w:rPr>
          <w:rFonts w:hint="eastAsia" w:ascii="仿宋_GB2312" w:hAnsi="仿宋_GB2312" w:eastAsia="仿宋_GB2312" w:cs="仿宋_GB2312"/>
          <w:b w:val="0"/>
          <w:bCs w:val="0"/>
          <w:color w:val="auto"/>
          <w:sz w:val="32"/>
          <w:szCs w:val="32"/>
          <w:lang w:eastAsia="zh-CN"/>
        </w:rPr>
        <w:t>简</w:t>
      </w:r>
      <w:r>
        <w:rPr>
          <w:rFonts w:hint="eastAsia" w:ascii="仿宋_GB2312" w:hAnsi="仿宋_GB2312" w:eastAsia="仿宋_GB2312" w:cs="仿宋_GB2312"/>
          <w:color w:val="auto"/>
          <w:sz w:val="32"/>
          <w:szCs w:val="32"/>
          <w:lang w:eastAsia="zh-CN"/>
        </w:rPr>
        <w:t>称大江）</w:t>
      </w:r>
      <w:r>
        <w:rPr>
          <w:rFonts w:hint="eastAsia" w:ascii="仿宋_GB2312" w:hAnsi="仿宋_GB2312" w:eastAsia="仿宋_GB2312" w:cs="仿宋_GB2312"/>
          <w:color w:val="auto"/>
          <w:sz w:val="32"/>
          <w:szCs w:val="32"/>
          <w:u w:val="none"/>
          <w:lang w:val="en-US" w:eastAsia="zh-CN"/>
        </w:rPr>
        <w:t>沿岸</w:t>
      </w:r>
      <w:r>
        <w:rPr>
          <w:rFonts w:hint="eastAsia" w:ascii="仿宋_GB2312" w:hAnsi="仿宋_GB2312" w:eastAsia="仿宋_GB2312" w:cs="仿宋_GB2312"/>
          <w:color w:val="auto"/>
          <w:sz w:val="32"/>
          <w:szCs w:val="32"/>
          <w:lang w:eastAsia="zh-CN"/>
        </w:rPr>
        <w:t>，是指</w:t>
      </w:r>
      <w:r>
        <w:rPr>
          <w:rFonts w:hint="eastAsia" w:ascii="仿宋_GB2312" w:hAnsi="仿宋_GB2312" w:eastAsia="仿宋_GB2312" w:cs="仿宋_GB2312"/>
          <w:b w:val="0"/>
          <w:bCs w:val="0"/>
          <w:color w:val="auto"/>
          <w:sz w:val="32"/>
          <w:szCs w:val="32"/>
          <w:lang w:eastAsia="zh-CN"/>
        </w:rPr>
        <w:t>锦江流域重点保护区内</w:t>
      </w:r>
      <w:r>
        <w:rPr>
          <w:rFonts w:hint="eastAsia" w:ascii="仿宋_GB2312" w:hAnsi="仿宋_GB2312" w:eastAsia="仿宋_GB2312" w:cs="仿宋_GB2312"/>
          <w:b w:val="0"/>
          <w:bCs w:val="0"/>
          <w:color w:val="auto"/>
          <w:sz w:val="32"/>
          <w:szCs w:val="32"/>
          <w:u w:val="none"/>
          <w:lang w:val="en-US" w:eastAsia="zh-CN"/>
        </w:rPr>
        <w:t>江口县双江街道两河口至碧江区锦江街道铜岩河段两岸第一层山脊内的</w:t>
      </w:r>
      <w:r>
        <w:rPr>
          <w:rFonts w:hint="eastAsia" w:ascii="仿宋_GB2312" w:hAnsi="仿宋_GB2312" w:eastAsia="仿宋_GB2312" w:cs="仿宋_GB2312"/>
          <w:color w:val="auto"/>
          <w:sz w:val="32"/>
          <w:szCs w:val="32"/>
          <w:u w:val="none"/>
          <w:lang w:val="en-US" w:eastAsia="zh-CN"/>
        </w:rPr>
        <w:t>区域。</w:t>
      </w:r>
    </w:p>
    <w:p>
      <w:pPr>
        <w:widowControl w:val="0"/>
        <w:wordWrap/>
        <w:overflowPunct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u w:val="none"/>
          <w:lang w:val="en-US" w:eastAsia="zh-CN"/>
        </w:rPr>
      </w:pPr>
      <w:r>
        <w:rPr>
          <w:rFonts w:hint="eastAsia" w:ascii="黑体" w:hAnsi="黑体" w:eastAsia="黑体" w:cs="黑体"/>
          <w:color w:val="auto"/>
          <w:sz w:val="32"/>
          <w:szCs w:val="32"/>
        </w:rPr>
        <w:t>第</w:t>
      </w:r>
      <w:r>
        <w:rPr>
          <w:rFonts w:hint="eastAsia" w:ascii="黑体" w:hAnsi="黑体" w:eastAsia="黑体" w:cs="黑体"/>
          <w:color w:val="auto"/>
          <w:sz w:val="32"/>
          <w:szCs w:val="32"/>
          <w:lang w:eastAsia="zh-CN"/>
        </w:rPr>
        <w:t>三</w:t>
      </w:r>
      <w:r>
        <w:rPr>
          <w:rFonts w:hint="eastAsia" w:ascii="黑体" w:hAnsi="黑体" w:eastAsia="黑体" w:cs="黑体"/>
          <w:color w:val="auto"/>
          <w:sz w:val="32"/>
          <w:szCs w:val="32"/>
        </w:rPr>
        <w:t>条</w:t>
      </w:r>
      <w:r>
        <w:rPr>
          <w:rFonts w:hint="eastAsia" w:ascii="宋体" w:hAnsi="宋体" w:eastAsia="宋体" w:cs="宋体"/>
          <w:color w:val="auto"/>
          <w:sz w:val="32"/>
          <w:szCs w:val="32"/>
          <w:lang w:val="en-US" w:eastAsia="zh-CN"/>
        </w:rPr>
        <w:t xml:space="preserve">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u w:val="none"/>
          <w:lang w:val="en-US" w:eastAsia="zh-CN"/>
        </w:rPr>
        <w:t>大江沿岸建设管理应当坚持保护</w:t>
      </w:r>
      <w:r>
        <w:rPr>
          <w:rFonts w:hint="eastAsia" w:ascii="仿宋_GB2312" w:hAnsi="仿宋_GB2312" w:eastAsia="仿宋_GB2312" w:cs="仿宋_GB2312"/>
          <w:b w:val="0"/>
          <w:bCs w:val="0"/>
          <w:color w:val="auto"/>
          <w:sz w:val="32"/>
          <w:szCs w:val="32"/>
          <w:u w:val="none"/>
          <w:lang w:val="en-US" w:eastAsia="zh-CN"/>
        </w:rPr>
        <w:t>优先</w:t>
      </w:r>
      <w:r>
        <w:rPr>
          <w:rFonts w:hint="eastAsia" w:ascii="仿宋_GB2312" w:hAnsi="仿宋_GB2312" w:eastAsia="仿宋_GB2312" w:cs="仿宋_GB2312"/>
          <w:color w:val="auto"/>
          <w:sz w:val="32"/>
          <w:szCs w:val="32"/>
          <w:u w:val="none"/>
          <w:lang w:val="en-US" w:eastAsia="zh-CN"/>
        </w:rPr>
        <w:t>、</w:t>
      </w:r>
      <w:r>
        <w:rPr>
          <w:rFonts w:hint="eastAsia" w:ascii="仿宋_GB2312" w:hAnsi="仿宋_GB2312" w:eastAsia="仿宋_GB2312" w:cs="仿宋_GB2312"/>
          <w:b w:val="0"/>
          <w:bCs w:val="0"/>
          <w:color w:val="auto"/>
          <w:sz w:val="32"/>
          <w:szCs w:val="32"/>
          <w:u w:val="none"/>
          <w:lang w:val="en-US" w:eastAsia="zh-CN"/>
        </w:rPr>
        <w:t>规划引领</w:t>
      </w:r>
      <w:r>
        <w:rPr>
          <w:rFonts w:hint="eastAsia" w:ascii="仿宋_GB2312" w:hAnsi="仿宋_GB2312" w:eastAsia="仿宋_GB2312" w:cs="仿宋_GB2312"/>
          <w:b w:val="0"/>
          <w:bCs w:val="0"/>
          <w:strike w:val="0"/>
          <w:dstrike w:val="0"/>
          <w:color w:val="auto"/>
          <w:sz w:val="32"/>
          <w:szCs w:val="32"/>
          <w:lang w:val="en-US" w:eastAsia="zh-CN"/>
        </w:rPr>
        <w:t>、</w:t>
      </w:r>
      <w:r>
        <w:rPr>
          <w:rFonts w:hint="eastAsia" w:ascii="仿宋_GB2312" w:hAnsi="仿宋_GB2312" w:eastAsia="仿宋_GB2312" w:cs="仿宋_GB2312"/>
          <w:b w:val="0"/>
          <w:bCs w:val="0"/>
          <w:color w:val="auto"/>
          <w:sz w:val="32"/>
          <w:szCs w:val="32"/>
          <w:lang w:val="en-US" w:eastAsia="zh-CN"/>
        </w:rPr>
        <w:t>合理利用</w:t>
      </w:r>
      <w:r>
        <w:rPr>
          <w:rFonts w:hint="eastAsia" w:ascii="仿宋_GB2312" w:hAnsi="仿宋_GB2312" w:eastAsia="仿宋_GB2312" w:cs="仿宋_GB2312"/>
          <w:color w:val="auto"/>
          <w:sz w:val="32"/>
          <w:szCs w:val="32"/>
          <w:u w:val="none"/>
          <w:lang w:val="en-US" w:eastAsia="zh-CN"/>
        </w:rPr>
        <w:t>、</w:t>
      </w:r>
      <w:r>
        <w:rPr>
          <w:rFonts w:hint="eastAsia" w:ascii="仿宋_GB2312" w:hAnsi="仿宋_GB2312" w:eastAsia="仿宋_GB2312" w:cs="仿宋_GB2312"/>
          <w:b w:val="0"/>
          <w:bCs w:val="0"/>
          <w:strike w:val="0"/>
          <w:dstrike w:val="0"/>
          <w:color w:val="auto"/>
          <w:sz w:val="32"/>
          <w:szCs w:val="32"/>
          <w:lang w:val="en-US" w:eastAsia="zh-CN"/>
        </w:rPr>
        <w:t>严格监管</w:t>
      </w:r>
      <w:r>
        <w:rPr>
          <w:rFonts w:hint="eastAsia" w:ascii="仿宋_GB2312" w:hAnsi="仿宋_GB2312" w:eastAsia="仿宋_GB2312" w:cs="仿宋_GB2312"/>
          <w:b w:val="0"/>
          <w:bCs w:val="0"/>
          <w:color w:val="auto"/>
          <w:sz w:val="32"/>
          <w:szCs w:val="32"/>
          <w:lang w:val="en-US" w:eastAsia="zh-CN"/>
        </w:rPr>
        <w:t>的原则。</w:t>
      </w:r>
    </w:p>
    <w:p>
      <w:pPr>
        <w:widowControl w:val="0"/>
        <w:wordWrap/>
        <w:overflowPunct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黑体" w:hAnsi="黑体" w:eastAsia="黑体" w:cs="黑体"/>
          <w:color w:val="auto"/>
          <w:sz w:val="32"/>
          <w:szCs w:val="32"/>
        </w:rPr>
        <w:t>第</w:t>
      </w:r>
      <w:r>
        <w:rPr>
          <w:rFonts w:hint="eastAsia" w:ascii="黑体" w:hAnsi="黑体" w:eastAsia="黑体" w:cs="黑体"/>
          <w:color w:val="auto"/>
          <w:sz w:val="32"/>
          <w:szCs w:val="32"/>
          <w:lang w:eastAsia="zh-CN"/>
        </w:rPr>
        <w:t>四</w:t>
      </w:r>
      <w:r>
        <w:rPr>
          <w:rFonts w:hint="eastAsia" w:ascii="黑体" w:hAnsi="黑体" w:eastAsia="黑体" w:cs="黑体"/>
          <w:color w:val="auto"/>
          <w:sz w:val="32"/>
          <w:szCs w:val="32"/>
        </w:rPr>
        <w:t>条</w:t>
      </w:r>
      <w:r>
        <w:rPr>
          <w:rFonts w:hint="eastAsia" w:ascii="宋体" w:hAnsi="宋体" w:eastAsia="宋体" w:cs="宋体"/>
          <w:color w:val="auto"/>
          <w:sz w:val="32"/>
          <w:szCs w:val="32"/>
          <w:lang w:val="en-US" w:eastAsia="zh-CN"/>
        </w:rPr>
        <w:t xml:space="preserve">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b w:val="0"/>
          <w:bCs w:val="0"/>
          <w:color w:val="auto"/>
          <w:sz w:val="32"/>
          <w:szCs w:val="32"/>
          <w:lang w:eastAsia="zh-CN"/>
        </w:rPr>
        <w:t>大江沿岸</w:t>
      </w:r>
      <w:r>
        <w:rPr>
          <w:rFonts w:hint="eastAsia" w:ascii="仿宋_GB2312" w:hAnsi="仿宋_GB2312" w:eastAsia="仿宋_GB2312" w:cs="仿宋_GB2312"/>
          <w:b w:val="0"/>
          <w:bCs w:val="0"/>
          <w:color w:val="auto"/>
          <w:sz w:val="32"/>
          <w:szCs w:val="32"/>
          <w:lang w:val="en-US" w:eastAsia="zh-CN"/>
        </w:rPr>
        <w:t>建设管理实行统一规划和属地管理相结合的管理制度。</w:t>
      </w:r>
    </w:p>
    <w:p>
      <w:pPr>
        <w:widowControl w:val="0"/>
        <w:wordWrap/>
        <w:overflowPunct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市</w:t>
      </w:r>
      <w:r>
        <w:rPr>
          <w:rFonts w:hint="eastAsia" w:ascii="仿宋_GB2312" w:hAnsi="仿宋_GB2312" w:eastAsia="仿宋_GB2312" w:cs="仿宋_GB2312"/>
          <w:b w:val="0"/>
          <w:bCs w:val="0"/>
          <w:color w:val="auto"/>
          <w:sz w:val="32"/>
          <w:szCs w:val="32"/>
          <w:lang w:val="en-US" w:eastAsia="zh-CN"/>
        </w:rPr>
        <w:t>人民政府</w:t>
      </w:r>
      <w:r>
        <w:rPr>
          <w:rFonts w:hint="eastAsia" w:ascii="仿宋_GB2312" w:hAnsi="仿宋_GB2312" w:eastAsia="仿宋_GB2312" w:cs="仿宋_GB2312"/>
          <w:b w:val="0"/>
          <w:bCs w:val="0"/>
          <w:strike w:val="0"/>
          <w:dstrike w:val="0"/>
          <w:color w:val="auto"/>
          <w:sz w:val="32"/>
          <w:szCs w:val="32"/>
          <w:u w:val="none"/>
        </w:rPr>
        <w:t>加</w:t>
      </w:r>
      <w:r>
        <w:rPr>
          <w:rFonts w:hint="eastAsia" w:ascii="仿宋_GB2312" w:hAnsi="仿宋_GB2312" w:eastAsia="仿宋_GB2312" w:cs="仿宋_GB2312"/>
          <w:b w:val="0"/>
          <w:bCs w:val="0"/>
          <w:color w:val="auto"/>
          <w:sz w:val="32"/>
          <w:szCs w:val="32"/>
        </w:rPr>
        <w:t>强对</w:t>
      </w:r>
      <w:r>
        <w:rPr>
          <w:rFonts w:hint="eastAsia" w:ascii="仿宋_GB2312" w:hAnsi="仿宋_GB2312" w:eastAsia="仿宋_GB2312" w:cs="仿宋_GB2312"/>
          <w:b w:val="0"/>
          <w:bCs w:val="0"/>
          <w:color w:val="auto"/>
          <w:sz w:val="32"/>
          <w:szCs w:val="32"/>
          <w:lang w:eastAsia="zh-CN"/>
        </w:rPr>
        <w:t>大江沿岸</w:t>
      </w:r>
      <w:r>
        <w:rPr>
          <w:rFonts w:hint="eastAsia" w:ascii="仿宋_GB2312" w:hAnsi="仿宋_GB2312" w:eastAsia="仿宋_GB2312" w:cs="仿宋_GB2312"/>
          <w:b w:val="0"/>
          <w:bCs w:val="0"/>
          <w:color w:val="auto"/>
          <w:sz w:val="32"/>
          <w:szCs w:val="32"/>
          <w:u w:val="none"/>
          <w:lang w:eastAsia="zh-CN"/>
        </w:rPr>
        <w:t>建设管理工作</w:t>
      </w:r>
      <w:r>
        <w:rPr>
          <w:rFonts w:hint="eastAsia" w:ascii="仿宋_GB2312" w:hAnsi="仿宋_GB2312" w:eastAsia="仿宋_GB2312" w:cs="仿宋_GB2312"/>
          <w:b w:val="0"/>
          <w:bCs w:val="0"/>
          <w:color w:val="auto"/>
          <w:sz w:val="32"/>
          <w:szCs w:val="32"/>
        </w:rPr>
        <w:t>的领导，</w:t>
      </w:r>
      <w:r>
        <w:rPr>
          <w:rFonts w:hint="eastAsia" w:ascii="仿宋_GB2312" w:hAnsi="仿宋_GB2312" w:eastAsia="仿宋_GB2312" w:cs="仿宋_GB2312"/>
          <w:b w:val="0"/>
          <w:bCs w:val="0"/>
          <w:color w:val="auto"/>
          <w:sz w:val="32"/>
          <w:szCs w:val="32"/>
          <w:lang w:val="en-US" w:eastAsia="zh-CN"/>
        </w:rPr>
        <w:t>建立统筹</w:t>
      </w:r>
      <w:r>
        <w:rPr>
          <w:rFonts w:hint="eastAsia" w:ascii="仿宋_GB2312" w:hAnsi="仿宋_GB2312" w:eastAsia="仿宋_GB2312" w:cs="仿宋_GB2312"/>
          <w:b w:val="0"/>
          <w:bCs w:val="0"/>
          <w:color w:val="auto"/>
          <w:sz w:val="32"/>
          <w:szCs w:val="32"/>
        </w:rPr>
        <w:t>协调机制</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lang w:val="en-US" w:eastAsia="zh-CN"/>
        </w:rPr>
        <w:t>解决大江沿岸规划、建设、管理、保护等方面的重大问题</w:t>
      </w:r>
      <w:r>
        <w:rPr>
          <w:rFonts w:hint="eastAsia" w:ascii="仿宋_GB2312" w:hAnsi="仿宋_GB2312" w:eastAsia="仿宋_GB2312" w:cs="仿宋_GB2312"/>
          <w:b w:val="0"/>
          <w:bCs w:val="0"/>
          <w:color w:val="auto"/>
          <w:sz w:val="32"/>
          <w:szCs w:val="32"/>
        </w:rPr>
        <w:t>。</w:t>
      </w:r>
    </w:p>
    <w:p>
      <w:pPr>
        <w:widowControl w:val="0"/>
        <w:wordWrap/>
        <w:overflowPunct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县级人民政府负责组织实施本行政区域内大江沿岸建设管理工作，按照本条例制定大江沿岸建设管理具体</w:t>
      </w:r>
      <w:r>
        <w:rPr>
          <w:rFonts w:hint="eastAsia" w:ascii="仿宋_GB2312" w:hAnsi="仿宋_GB2312" w:eastAsia="仿宋_GB2312" w:cs="仿宋_GB2312"/>
          <w:b w:val="0"/>
          <w:bCs w:val="0"/>
          <w:strike w:val="0"/>
          <w:dstrike w:val="0"/>
          <w:color w:val="000000"/>
          <w:sz w:val="32"/>
          <w:szCs w:val="32"/>
          <w:u w:val="none"/>
          <w:lang w:val="en-US" w:eastAsia="zh-CN"/>
        </w:rPr>
        <w:t>方案</w:t>
      </w:r>
      <w:r>
        <w:rPr>
          <w:rFonts w:hint="eastAsia" w:ascii="仿宋_GB2312" w:hAnsi="仿宋_GB2312" w:eastAsia="仿宋_GB2312" w:cs="仿宋_GB2312"/>
          <w:b w:val="0"/>
          <w:bCs w:val="0"/>
          <w:color w:val="auto"/>
          <w:sz w:val="32"/>
          <w:szCs w:val="32"/>
          <w:lang w:val="en-US" w:eastAsia="zh-CN"/>
        </w:rPr>
        <w:t>。</w:t>
      </w:r>
    </w:p>
    <w:p>
      <w:pPr>
        <w:widowControl w:val="0"/>
        <w:wordWrap/>
        <w:overflowPunct w:val="0"/>
        <w:adjustRightInd/>
        <w:snapToGrid/>
        <w:spacing w:line="600" w:lineRule="exact"/>
        <w:ind w:firstLine="640" w:firstLineChars="200"/>
        <w:jc w:val="both"/>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b w:val="0"/>
          <w:bCs w:val="0"/>
          <w:strike w:val="0"/>
          <w:dstrike w:val="0"/>
          <w:color w:val="auto"/>
          <w:sz w:val="32"/>
          <w:szCs w:val="32"/>
          <w:u w:val="none"/>
          <w:lang w:val="en-US" w:eastAsia="zh-CN"/>
        </w:rPr>
        <w:t>乡镇人民政府、街道办事处履行属地管理职责，</w:t>
      </w:r>
      <w:r>
        <w:rPr>
          <w:rFonts w:hint="eastAsia" w:ascii="仿宋_GB2312" w:hAnsi="仿宋_GB2312" w:eastAsia="仿宋_GB2312" w:cs="仿宋_GB2312"/>
          <w:color w:val="000000"/>
          <w:sz w:val="32"/>
          <w:szCs w:val="32"/>
        </w:rPr>
        <w:t>负责</w:t>
      </w:r>
      <w:r>
        <w:rPr>
          <w:rFonts w:hint="eastAsia" w:ascii="仿宋_GB2312" w:hAnsi="仿宋_GB2312" w:eastAsia="仿宋_GB2312" w:cs="仿宋_GB2312"/>
          <w:color w:val="000000"/>
          <w:sz w:val="32"/>
          <w:szCs w:val="32"/>
          <w:lang w:eastAsia="zh-CN"/>
        </w:rPr>
        <w:t>做好</w:t>
      </w:r>
      <w:r>
        <w:rPr>
          <w:rFonts w:hint="eastAsia" w:ascii="仿宋_GB2312" w:hAnsi="仿宋_GB2312" w:eastAsia="仿宋_GB2312" w:cs="仿宋_GB2312"/>
          <w:b w:val="0"/>
          <w:bCs w:val="0"/>
          <w:strike w:val="0"/>
          <w:dstrike w:val="0"/>
          <w:color w:val="auto"/>
          <w:sz w:val="32"/>
          <w:szCs w:val="32"/>
          <w:u w:val="none"/>
          <w:lang w:val="en-US" w:eastAsia="zh-CN"/>
        </w:rPr>
        <w:t>本辖区内大江沿岸建设管理保护相关工作。</w:t>
      </w:r>
    </w:p>
    <w:p>
      <w:pPr>
        <w:widowControl w:val="0"/>
        <w:wordWrap/>
        <w:overflowPunct w:val="0"/>
        <w:adjustRightInd/>
        <w:snapToGrid/>
        <w:spacing w:line="600" w:lineRule="exact"/>
        <w:ind w:firstLine="640" w:firstLineChars="200"/>
        <w:jc w:val="both"/>
        <w:textAlignment w:val="auto"/>
        <w:rPr>
          <w:rFonts w:hint="eastAsia" w:ascii="仿宋_GB2312" w:hAnsi="仿宋_GB2312" w:eastAsia="仿宋_GB2312" w:cs="仿宋_GB2312"/>
          <w:b w:val="0"/>
          <w:bCs w:val="0"/>
          <w:strike w:val="0"/>
          <w:dstrike w:val="0"/>
          <w:color w:val="auto"/>
          <w:sz w:val="32"/>
          <w:szCs w:val="32"/>
          <w:u w:val="none"/>
          <w:lang w:val="en-US" w:eastAsia="zh-CN"/>
        </w:rPr>
      </w:pPr>
      <w:r>
        <w:rPr>
          <w:rFonts w:hint="eastAsia" w:ascii="黑体" w:hAnsi="黑体" w:eastAsia="黑体" w:cs="黑体"/>
          <w:b w:val="0"/>
          <w:bCs w:val="0"/>
          <w:strike w:val="0"/>
          <w:dstrike w:val="0"/>
          <w:color w:val="auto"/>
          <w:sz w:val="32"/>
          <w:szCs w:val="32"/>
          <w:u w:val="none"/>
          <w:lang w:val="en-US" w:eastAsia="zh-CN"/>
        </w:rPr>
        <w:t>第五条</w:t>
      </w:r>
      <w:r>
        <w:rPr>
          <w:rFonts w:hint="eastAsia" w:ascii="CESI仿宋-GB2312" w:hAnsi="CESI仿宋-GB2312" w:eastAsia="CESI仿宋-GB2312" w:cs="CESI仿宋-GB2312"/>
          <w:b w:val="0"/>
          <w:bCs w:val="0"/>
          <w:strike w:val="0"/>
          <w:dstrike w:val="0"/>
          <w:color w:val="auto"/>
          <w:sz w:val="32"/>
          <w:szCs w:val="32"/>
          <w:u w:val="none"/>
          <w:lang w:val="en-US" w:eastAsia="zh-CN"/>
        </w:rPr>
        <w:t xml:space="preserve">  </w:t>
      </w:r>
      <w:r>
        <w:rPr>
          <w:rFonts w:hint="eastAsia" w:ascii="仿宋_GB2312" w:hAnsi="仿宋_GB2312" w:eastAsia="仿宋_GB2312" w:cs="仿宋_GB2312"/>
          <w:b w:val="0"/>
          <w:bCs w:val="0"/>
          <w:strike w:val="0"/>
          <w:dstrike w:val="0"/>
          <w:color w:val="auto"/>
          <w:sz w:val="32"/>
          <w:szCs w:val="32"/>
          <w:u w:val="none"/>
          <w:lang w:val="en-US" w:eastAsia="zh-CN"/>
        </w:rPr>
        <w:t>农业农村主管部门</w:t>
      </w:r>
      <w:r>
        <w:rPr>
          <w:rFonts w:hint="eastAsia" w:ascii="仿宋_GB2312" w:hAnsi="仿宋_GB2312" w:eastAsia="仿宋_GB2312" w:cs="仿宋_GB2312"/>
          <w:i w:val="0"/>
          <w:caps w:val="0"/>
          <w:color w:val="000000"/>
          <w:spacing w:val="0"/>
          <w:kern w:val="0"/>
          <w:sz w:val="32"/>
          <w:szCs w:val="32"/>
          <w:shd w:val="clear" w:color="auto" w:fill="FFFFFF"/>
          <w:lang w:val="en-US" w:eastAsia="zh-CN"/>
        </w:rPr>
        <w:t>负责协调大江沿岸建设</w:t>
      </w:r>
      <w:r>
        <w:rPr>
          <w:rFonts w:hint="eastAsia" w:ascii="仿宋_GB2312" w:hAnsi="仿宋_GB2312" w:eastAsia="仿宋_GB2312" w:cs="仿宋_GB2312"/>
          <w:b w:val="0"/>
          <w:bCs w:val="0"/>
          <w:i w:val="0"/>
          <w:caps w:val="0"/>
          <w:color w:val="000000"/>
          <w:spacing w:val="0"/>
          <w:kern w:val="0"/>
          <w:sz w:val="32"/>
          <w:szCs w:val="32"/>
          <w:shd w:val="clear" w:color="auto" w:fill="FFFFFF"/>
          <w:lang w:val="en-US" w:eastAsia="zh-CN"/>
        </w:rPr>
        <w:t>管理工作</w:t>
      </w:r>
      <w:r>
        <w:rPr>
          <w:rFonts w:hint="eastAsia" w:ascii="仿宋_GB2312" w:hAnsi="仿宋_GB2312" w:eastAsia="仿宋_GB2312" w:cs="仿宋_GB2312"/>
          <w:i w:val="0"/>
          <w:caps w:val="0"/>
          <w:strike w:val="0"/>
          <w:dstrike w:val="0"/>
          <w:color w:val="000000"/>
          <w:spacing w:val="0"/>
          <w:kern w:val="0"/>
          <w:sz w:val="32"/>
          <w:szCs w:val="32"/>
          <w:shd w:val="clear" w:color="auto" w:fill="FFFFFF"/>
          <w:lang w:val="en-US" w:eastAsia="zh-CN"/>
        </w:rPr>
        <w:t>，</w:t>
      </w:r>
      <w:r>
        <w:rPr>
          <w:rFonts w:hint="eastAsia" w:ascii="仿宋_GB2312" w:hAnsi="仿宋_GB2312" w:eastAsia="仿宋_GB2312" w:cs="仿宋_GB2312"/>
          <w:b w:val="0"/>
          <w:bCs w:val="0"/>
          <w:i w:val="0"/>
          <w:caps w:val="0"/>
          <w:strike w:val="0"/>
          <w:dstrike w:val="0"/>
          <w:color w:val="000000"/>
          <w:spacing w:val="0"/>
          <w:kern w:val="0"/>
          <w:sz w:val="32"/>
          <w:szCs w:val="32"/>
          <w:u w:val="none"/>
          <w:shd w:val="clear" w:color="auto" w:fill="FFFFFF"/>
          <w:lang w:val="en-US" w:eastAsia="zh-CN"/>
        </w:rPr>
        <w:t>履行</w:t>
      </w:r>
      <w:r>
        <w:rPr>
          <w:rFonts w:hint="eastAsia" w:ascii="仿宋_GB2312" w:hAnsi="仿宋_GB2312" w:eastAsia="仿宋_GB2312" w:cs="仿宋_GB2312"/>
          <w:b w:val="0"/>
          <w:bCs w:val="0"/>
          <w:strike w:val="0"/>
          <w:dstrike w:val="0"/>
          <w:color w:val="auto"/>
          <w:sz w:val="32"/>
          <w:szCs w:val="32"/>
          <w:u w:val="none"/>
          <w:lang w:val="en-US" w:eastAsia="zh-CN"/>
        </w:rPr>
        <w:t>农村宅基地管理、农业</w:t>
      </w:r>
      <w:r>
        <w:rPr>
          <w:rFonts w:hint="eastAsia" w:ascii="仿宋_GB2312" w:hAnsi="仿宋_GB2312" w:eastAsia="仿宋_GB2312" w:cs="仿宋_GB2312"/>
          <w:b w:val="0"/>
          <w:bCs w:val="0"/>
          <w:strike w:val="0"/>
          <w:dstrike w:val="0"/>
          <w:color w:val="000000"/>
          <w:sz w:val="32"/>
          <w:szCs w:val="32"/>
          <w:u w:val="none"/>
          <w:lang w:val="en-US" w:eastAsia="zh-CN"/>
        </w:rPr>
        <w:t>发展</w:t>
      </w:r>
      <w:r>
        <w:rPr>
          <w:rFonts w:hint="eastAsia" w:ascii="仿宋_GB2312" w:hAnsi="仿宋_GB2312" w:eastAsia="仿宋_GB2312" w:cs="仿宋_GB2312"/>
          <w:b w:val="0"/>
          <w:bCs w:val="0"/>
          <w:strike w:val="0"/>
          <w:dstrike w:val="0"/>
          <w:color w:val="auto"/>
          <w:sz w:val="32"/>
          <w:szCs w:val="32"/>
          <w:u w:val="none"/>
          <w:lang w:val="en-US" w:eastAsia="zh-CN"/>
        </w:rPr>
        <w:t>、耕地利用等职责。</w:t>
      </w:r>
    </w:p>
    <w:p>
      <w:pPr>
        <w:widowControl w:val="0"/>
        <w:wordWrap/>
        <w:overflowPunct w:val="0"/>
        <w:adjustRightInd/>
        <w:snapToGrid/>
        <w:spacing w:line="600" w:lineRule="exact"/>
        <w:ind w:firstLine="640" w:firstLineChars="200"/>
        <w:jc w:val="both"/>
        <w:textAlignment w:val="auto"/>
        <w:rPr>
          <w:rFonts w:hint="eastAsia" w:ascii="仿宋_GB2312" w:hAnsi="仿宋_GB2312" w:eastAsia="仿宋_GB2312" w:cs="仿宋_GB2312"/>
          <w:b w:val="0"/>
          <w:bCs w:val="0"/>
          <w:strike w:val="0"/>
          <w:dstrike w:val="0"/>
          <w:color w:val="auto"/>
          <w:sz w:val="32"/>
          <w:szCs w:val="32"/>
          <w:u w:val="none"/>
          <w:lang w:val="en-US" w:eastAsia="zh-CN"/>
        </w:rPr>
      </w:pPr>
      <w:r>
        <w:rPr>
          <w:rFonts w:hint="eastAsia" w:ascii="仿宋_GB2312" w:hAnsi="仿宋_GB2312" w:eastAsia="仿宋_GB2312" w:cs="仿宋_GB2312"/>
          <w:b w:val="0"/>
          <w:bCs w:val="0"/>
          <w:strike w:val="0"/>
          <w:dstrike w:val="0"/>
          <w:color w:val="auto"/>
          <w:sz w:val="32"/>
          <w:szCs w:val="32"/>
          <w:u w:val="none"/>
          <w:lang w:val="en-US" w:eastAsia="zh-CN"/>
        </w:rPr>
        <w:t>自然资源主管部门负责大江沿岸土地用途管制、非农村宅基地建设项目用地审查报批等工作。</w:t>
      </w:r>
    </w:p>
    <w:p>
      <w:pPr>
        <w:widowControl w:val="0"/>
        <w:wordWrap/>
        <w:overflowPunct w:val="0"/>
        <w:adjustRightInd/>
        <w:snapToGrid/>
        <w:spacing w:line="600" w:lineRule="exact"/>
        <w:ind w:firstLine="640" w:firstLineChars="200"/>
        <w:jc w:val="both"/>
        <w:textAlignment w:val="auto"/>
        <w:rPr>
          <w:rFonts w:hint="eastAsia" w:ascii="仿宋_GB2312" w:hAnsi="仿宋_GB2312" w:eastAsia="仿宋_GB2312" w:cs="仿宋_GB2312"/>
          <w:b w:val="0"/>
          <w:bCs w:val="0"/>
          <w:strike w:val="0"/>
          <w:dstrike w:val="0"/>
          <w:color w:val="auto"/>
          <w:sz w:val="32"/>
          <w:szCs w:val="32"/>
          <w:u w:val="none"/>
          <w:lang w:val="en-US" w:eastAsia="zh-CN"/>
        </w:rPr>
      </w:pPr>
      <w:r>
        <w:rPr>
          <w:rFonts w:hint="eastAsia" w:ascii="仿宋_GB2312" w:hAnsi="仿宋_GB2312" w:eastAsia="仿宋_GB2312" w:cs="仿宋_GB2312"/>
          <w:b w:val="0"/>
          <w:bCs w:val="0"/>
          <w:strike w:val="0"/>
          <w:dstrike w:val="0"/>
          <w:color w:val="auto"/>
          <w:sz w:val="32"/>
          <w:szCs w:val="32"/>
          <w:u w:val="none"/>
          <w:lang w:val="en-US" w:eastAsia="zh-CN"/>
        </w:rPr>
        <w:t>住房和城乡建设主管部门负责监督指导大江沿岸城镇和村寨基础设施建设、农村村民住宅建设风貌和质量安全等工作。</w:t>
      </w:r>
    </w:p>
    <w:p>
      <w:pPr>
        <w:widowControl w:val="0"/>
        <w:wordWrap/>
        <w:overflowPunct w:val="0"/>
        <w:adjustRightInd/>
        <w:snapToGrid/>
        <w:spacing w:line="600" w:lineRule="exact"/>
        <w:ind w:firstLine="640" w:firstLineChars="200"/>
        <w:jc w:val="both"/>
        <w:textAlignment w:val="auto"/>
        <w:rPr>
          <w:rFonts w:hint="eastAsia" w:ascii="仿宋_GB2312" w:hAnsi="仿宋_GB2312" w:eastAsia="仿宋_GB2312" w:cs="仿宋_GB2312"/>
          <w:b w:val="0"/>
          <w:bCs w:val="0"/>
          <w:strike w:val="0"/>
          <w:dstrike w:val="0"/>
          <w:color w:val="auto"/>
          <w:sz w:val="32"/>
          <w:szCs w:val="32"/>
          <w:u w:val="none"/>
          <w:lang w:val="en-US" w:eastAsia="zh-CN"/>
        </w:rPr>
      </w:pPr>
      <w:r>
        <w:rPr>
          <w:rFonts w:hint="eastAsia" w:ascii="仿宋_GB2312" w:hAnsi="仿宋_GB2312" w:eastAsia="仿宋_GB2312" w:cs="仿宋_GB2312"/>
          <w:b w:val="0"/>
          <w:bCs w:val="0"/>
          <w:strike w:val="0"/>
          <w:dstrike w:val="0"/>
          <w:color w:val="auto"/>
          <w:sz w:val="32"/>
          <w:szCs w:val="32"/>
          <w:u w:val="none"/>
          <w:lang w:val="en-US" w:eastAsia="zh-CN"/>
        </w:rPr>
        <w:t>文体旅游主管部门负责指导大江沿岸文化、体育、旅游设施建设</w:t>
      </w:r>
      <w:r>
        <w:rPr>
          <w:rFonts w:hint="eastAsia" w:ascii="仿宋_GB2312" w:hAnsi="仿宋_GB2312" w:eastAsia="仿宋_GB2312" w:cs="仿宋_GB2312"/>
          <w:b w:val="0"/>
          <w:bCs w:val="0"/>
          <w:strike w:val="0"/>
          <w:dstrike w:val="0"/>
          <w:color w:val="000000"/>
          <w:sz w:val="32"/>
          <w:szCs w:val="32"/>
          <w:u w:val="none"/>
          <w:lang w:val="en-US" w:eastAsia="zh-CN"/>
        </w:rPr>
        <w:t>和</w:t>
      </w:r>
      <w:r>
        <w:rPr>
          <w:rFonts w:hint="eastAsia" w:ascii="仿宋_GB2312" w:hAnsi="仿宋_GB2312" w:eastAsia="仿宋_GB2312" w:cs="仿宋_GB2312"/>
          <w:b w:val="0"/>
          <w:bCs w:val="0"/>
          <w:strike w:val="0"/>
          <w:dstrike w:val="0"/>
          <w:color w:val="auto"/>
          <w:sz w:val="32"/>
          <w:szCs w:val="32"/>
          <w:u w:val="none"/>
          <w:lang w:val="en-US" w:eastAsia="zh-CN"/>
        </w:rPr>
        <w:t>相关活动的</w:t>
      </w:r>
      <w:r>
        <w:rPr>
          <w:rFonts w:hint="eastAsia" w:ascii="仿宋_GB2312" w:hAnsi="仿宋_GB2312" w:eastAsia="仿宋_GB2312" w:cs="仿宋_GB2312"/>
          <w:b w:val="0"/>
          <w:bCs w:val="0"/>
          <w:strike w:val="0"/>
          <w:dstrike w:val="0"/>
          <w:color w:val="000000"/>
          <w:sz w:val="32"/>
          <w:szCs w:val="32"/>
          <w:u w:val="none"/>
          <w:lang w:val="en-US" w:eastAsia="zh-CN"/>
        </w:rPr>
        <w:t>监督管理工作</w:t>
      </w:r>
      <w:r>
        <w:rPr>
          <w:rFonts w:hint="eastAsia" w:ascii="仿宋_GB2312" w:hAnsi="仿宋_GB2312" w:eastAsia="仿宋_GB2312" w:cs="仿宋_GB2312"/>
          <w:b w:val="0"/>
          <w:bCs w:val="0"/>
          <w:strike w:val="0"/>
          <w:dstrike w:val="0"/>
          <w:color w:val="auto"/>
          <w:sz w:val="32"/>
          <w:szCs w:val="32"/>
          <w:u w:val="none"/>
          <w:lang w:val="en-US" w:eastAsia="zh-CN"/>
        </w:rPr>
        <w:t>。</w:t>
      </w:r>
    </w:p>
    <w:p>
      <w:pPr>
        <w:widowControl w:val="0"/>
        <w:wordWrap/>
        <w:overflowPunct w:val="0"/>
        <w:adjustRightInd/>
        <w:snapToGrid/>
        <w:spacing w:line="600" w:lineRule="exact"/>
        <w:ind w:firstLine="640" w:firstLineChars="200"/>
        <w:jc w:val="both"/>
        <w:textAlignment w:val="auto"/>
        <w:rPr>
          <w:rFonts w:hint="eastAsia" w:ascii="仿宋_GB2312" w:hAnsi="仿宋_GB2312" w:eastAsia="仿宋_GB2312" w:cs="仿宋_GB2312"/>
          <w:b w:val="0"/>
          <w:bCs w:val="0"/>
          <w:strike w:val="0"/>
          <w:dstrike w:val="0"/>
          <w:color w:val="auto"/>
          <w:sz w:val="32"/>
          <w:szCs w:val="32"/>
          <w:u w:val="none"/>
          <w:lang w:val="en-US" w:eastAsia="zh-CN"/>
        </w:rPr>
      </w:pPr>
      <w:r>
        <w:rPr>
          <w:rFonts w:hint="eastAsia" w:ascii="仿宋_GB2312" w:hAnsi="仿宋_GB2312" w:eastAsia="仿宋_GB2312" w:cs="仿宋_GB2312"/>
          <w:b w:val="0"/>
          <w:bCs w:val="0"/>
          <w:strike w:val="0"/>
          <w:dstrike w:val="0"/>
          <w:color w:val="auto"/>
          <w:sz w:val="32"/>
          <w:szCs w:val="32"/>
          <w:u w:val="none"/>
          <w:lang w:val="en-US" w:eastAsia="zh-CN"/>
        </w:rPr>
        <w:t>水行政、林业、乡村振兴、生态环境、城市综合执法、民政</w:t>
      </w:r>
      <w:r>
        <w:rPr>
          <w:rFonts w:hint="eastAsia" w:ascii="仿宋_GB2312" w:hAnsi="仿宋_GB2312" w:eastAsia="仿宋_GB2312" w:cs="仿宋_GB2312"/>
          <w:b w:val="0"/>
          <w:bCs w:val="0"/>
          <w:strike w:val="0"/>
          <w:dstrike w:val="0"/>
          <w:color w:val="auto"/>
          <w:spacing w:val="-11"/>
          <w:sz w:val="32"/>
          <w:szCs w:val="32"/>
          <w:u w:val="none"/>
          <w:lang w:val="en-US" w:eastAsia="zh-CN"/>
        </w:rPr>
        <w:t>等有关主管部门按照各自职责，做好大江沿岸建设的监督管理工作。</w:t>
      </w:r>
    </w:p>
    <w:p>
      <w:pPr>
        <w:widowControl w:val="0"/>
        <w:wordWrap/>
        <w:overflowPunct w:val="0"/>
        <w:adjustRightInd/>
        <w:snapToGrid/>
        <w:spacing w:line="600" w:lineRule="exact"/>
        <w:ind w:firstLine="640" w:firstLineChars="200"/>
        <w:jc w:val="both"/>
        <w:textAlignment w:val="auto"/>
        <w:rPr>
          <w:rFonts w:hint="eastAsia" w:ascii="仿宋_GB2312" w:hAnsi="仿宋_GB2312" w:eastAsia="仿宋_GB2312" w:cs="仿宋_GB2312"/>
          <w:b w:val="0"/>
          <w:bCs w:val="0"/>
          <w:strike w:val="0"/>
          <w:dstrike w:val="0"/>
          <w:color w:val="auto"/>
          <w:sz w:val="32"/>
          <w:szCs w:val="32"/>
        </w:rPr>
      </w:pPr>
      <w:r>
        <w:rPr>
          <w:rFonts w:hint="eastAsia" w:ascii="黑体" w:hAnsi="黑体" w:eastAsia="黑体" w:cs="黑体"/>
          <w:b w:val="0"/>
          <w:bCs w:val="0"/>
          <w:strike w:val="0"/>
          <w:dstrike w:val="0"/>
          <w:color w:val="auto"/>
          <w:sz w:val="32"/>
          <w:szCs w:val="32"/>
        </w:rPr>
        <w:t>第</w:t>
      </w:r>
      <w:r>
        <w:rPr>
          <w:rFonts w:hint="eastAsia" w:ascii="黑体" w:hAnsi="黑体" w:eastAsia="黑体" w:cs="黑体"/>
          <w:b w:val="0"/>
          <w:bCs w:val="0"/>
          <w:strike w:val="0"/>
          <w:dstrike w:val="0"/>
          <w:color w:val="auto"/>
          <w:sz w:val="32"/>
          <w:szCs w:val="32"/>
          <w:lang w:val="en-US" w:eastAsia="zh-CN"/>
        </w:rPr>
        <w:t>六</w:t>
      </w:r>
      <w:r>
        <w:rPr>
          <w:rFonts w:hint="eastAsia" w:ascii="黑体" w:hAnsi="黑体" w:eastAsia="黑体" w:cs="黑体"/>
          <w:b w:val="0"/>
          <w:bCs w:val="0"/>
          <w:strike w:val="0"/>
          <w:dstrike w:val="0"/>
          <w:color w:val="auto"/>
          <w:sz w:val="32"/>
          <w:szCs w:val="32"/>
        </w:rPr>
        <w:t>条</w:t>
      </w:r>
      <w:r>
        <w:rPr>
          <w:rFonts w:hint="eastAsia" w:ascii="宋体" w:hAnsi="宋体" w:eastAsia="宋体" w:cs="宋体"/>
          <w:b w:val="0"/>
          <w:bCs w:val="0"/>
          <w:strike w:val="0"/>
          <w:dstrike w:val="0"/>
          <w:color w:val="auto"/>
          <w:sz w:val="32"/>
          <w:szCs w:val="32"/>
          <w:lang w:val="en-US" w:eastAsia="zh-CN"/>
        </w:rPr>
        <w:t xml:space="preserve">  </w:t>
      </w:r>
      <w:r>
        <w:rPr>
          <w:rFonts w:hint="eastAsia" w:ascii="仿宋_GB2312" w:hAnsi="仿宋_GB2312" w:eastAsia="仿宋_GB2312" w:cs="仿宋_GB2312"/>
          <w:b w:val="0"/>
          <w:bCs w:val="0"/>
          <w:strike w:val="0"/>
          <w:dstrike w:val="0"/>
          <w:color w:val="auto"/>
          <w:sz w:val="32"/>
          <w:szCs w:val="32"/>
        </w:rPr>
        <w:t>市</w:t>
      </w:r>
      <w:r>
        <w:rPr>
          <w:rFonts w:hint="eastAsia" w:ascii="仿宋_GB2312" w:hAnsi="仿宋_GB2312" w:eastAsia="仿宋_GB2312" w:cs="仿宋_GB2312"/>
          <w:b w:val="0"/>
          <w:bCs w:val="0"/>
          <w:strike w:val="0"/>
          <w:dstrike w:val="0"/>
          <w:color w:val="auto"/>
          <w:sz w:val="32"/>
          <w:szCs w:val="32"/>
          <w:lang w:eastAsia="zh-CN"/>
        </w:rPr>
        <w:t>人民政府</w:t>
      </w:r>
      <w:r>
        <w:rPr>
          <w:rFonts w:hint="eastAsia" w:ascii="仿宋_GB2312" w:hAnsi="仿宋_GB2312" w:eastAsia="仿宋_GB2312" w:cs="仿宋_GB2312"/>
          <w:b w:val="0"/>
          <w:bCs w:val="0"/>
          <w:strike w:val="0"/>
          <w:dstrike w:val="0"/>
          <w:color w:val="auto"/>
          <w:sz w:val="32"/>
          <w:szCs w:val="32"/>
        </w:rPr>
        <w:t>自然资源主管部门</w:t>
      </w:r>
      <w:r>
        <w:rPr>
          <w:rFonts w:hint="eastAsia" w:ascii="仿宋_GB2312" w:hAnsi="仿宋_GB2312" w:eastAsia="仿宋_GB2312" w:cs="仿宋_GB2312"/>
          <w:b w:val="0"/>
          <w:bCs w:val="0"/>
          <w:strike w:val="0"/>
          <w:dstrike w:val="0"/>
          <w:color w:val="auto"/>
          <w:sz w:val="32"/>
          <w:szCs w:val="32"/>
          <w:lang w:eastAsia="zh-CN"/>
        </w:rPr>
        <w:t>负责组织</w:t>
      </w:r>
      <w:r>
        <w:rPr>
          <w:rFonts w:hint="eastAsia" w:ascii="仿宋_GB2312" w:hAnsi="仿宋_GB2312" w:eastAsia="仿宋_GB2312" w:cs="仿宋_GB2312"/>
          <w:b w:val="0"/>
          <w:bCs w:val="0"/>
          <w:strike w:val="0"/>
          <w:dstrike w:val="0"/>
          <w:color w:val="auto"/>
          <w:sz w:val="32"/>
          <w:szCs w:val="32"/>
        </w:rPr>
        <w:t>编制</w:t>
      </w:r>
      <w:r>
        <w:rPr>
          <w:rFonts w:hint="eastAsia" w:ascii="仿宋_GB2312" w:hAnsi="仿宋_GB2312" w:eastAsia="仿宋_GB2312" w:cs="仿宋_GB2312"/>
          <w:b w:val="0"/>
          <w:bCs w:val="0"/>
          <w:strike w:val="0"/>
          <w:dstrike w:val="0"/>
          <w:color w:val="auto"/>
          <w:sz w:val="32"/>
          <w:szCs w:val="32"/>
          <w:lang w:eastAsia="zh-CN"/>
        </w:rPr>
        <w:t>大江沿岸建设</w:t>
      </w:r>
      <w:r>
        <w:rPr>
          <w:rFonts w:hint="eastAsia" w:ascii="仿宋_GB2312" w:hAnsi="仿宋_GB2312" w:eastAsia="仿宋_GB2312" w:cs="仿宋_GB2312"/>
          <w:b w:val="0"/>
          <w:bCs w:val="0"/>
          <w:strike w:val="0"/>
          <w:dstrike w:val="0"/>
          <w:color w:val="auto"/>
          <w:sz w:val="32"/>
          <w:szCs w:val="32"/>
        </w:rPr>
        <w:t>规划，</w:t>
      </w:r>
      <w:r>
        <w:rPr>
          <w:rFonts w:hint="eastAsia" w:ascii="仿宋_GB2312" w:hAnsi="仿宋_GB2312" w:eastAsia="仿宋_GB2312" w:cs="仿宋_GB2312"/>
          <w:b w:val="0"/>
          <w:bCs w:val="0"/>
          <w:strike w:val="0"/>
          <w:dstrike w:val="0"/>
          <w:color w:val="auto"/>
          <w:sz w:val="32"/>
          <w:szCs w:val="32"/>
          <w:lang w:eastAsia="zh-CN"/>
        </w:rPr>
        <w:t>经</w:t>
      </w:r>
      <w:r>
        <w:rPr>
          <w:rFonts w:hint="eastAsia" w:ascii="仿宋_GB2312" w:hAnsi="仿宋_GB2312" w:eastAsia="仿宋_GB2312" w:cs="仿宋_GB2312"/>
          <w:b w:val="0"/>
          <w:bCs w:val="0"/>
          <w:strike w:val="0"/>
          <w:dstrike w:val="0"/>
          <w:color w:val="auto"/>
          <w:sz w:val="32"/>
          <w:szCs w:val="32"/>
        </w:rPr>
        <w:t>市人民政府批准后公布实施。</w:t>
      </w:r>
    </w:p>
    <w:p>
      <w:pPr>
        <w:widowControl w:val="0"/>
        <w:wordWrap/>
        <w:overflowPunct w:val="0"/>
        <w:adjustRightInd/>
        <w:snapToGrid/>
        <w:spacing w:line="600" w:lineRule="exact"/>
        <w:ind w:firstLine="640" w:firstLineChars="200"/>
        <w:jc w:val="both"/>
        <w:textAlignment w:val="auto"/>
        <w:rPr>
          <w:rFonts w:hint="eastAsia" w:ascii="仿宋_GB2312" w:hAnsi="仿宋_GB2312" w:eastAsia="仿宋_GB2312" w:cs="仿宋_GB2312"/>
          <w:b w:val="0"/>
          <w:bCs w:val="0"/>
          <w:strike w:val="0"/>
          <w:dstrike w:val="0"/>
          <w:color w:val="auto"/>
          <w:sz w:val="32"/>
          <w:szCs w:val="32"/>
        </w:rPr>
      </w:pPr>
      <w:r>
        <w:rPr>
          <w:rFonts w:hint="eastAsia" w:ascii="仿宋_GB2312" w:hAnsi="仿宋_GB2312" w:eastAsia="仿宋_GB2312" w:cs="仿宋_GB2312"/>
          <w:b w:val="0"/>
          <w:bCs w:val="0"/>
          <w:strike w:val="0"/>
          <w:dstrike w:val="0"/>
          <w:color w:val="000000"/>
          <w:sz w:val="32"/>
          <w:szCs w:val="32"/>
          <w:lang w:eastAsia="zh-CN"/>
        </w:rPr>
        <w:t>大江沿岸建设规划应当体现</w:t>
      </w:r>
      <w:r>
        <w:rPr>
          <w:rFonts w:hint="eastAsia" w:ascii="仿宋_GB2312" w:hAnsi="仿宋_GB2312" w:eastAsia="仿宋_GB2312" w:cs="仿宋_GB2312"/>
          <w:b w:val="0"/>
          <w:bCs w:val="0"/>
          <w:strike w:val="0"/>
          <w:dstrike w:val="0"/>
          <w:color w:val="000000"/>
          <w:sz w:val="32"/>
          <w:szCs w:val="32"/>
          <w:lang w:val="en-US" w:eastAsia="zh-CN"/>
        </w:rPr>
        <w:t>运动休闲、农耕展示、康养度假、观光旅游等功能分区，</w:t>
      </w:r>
      <w:r>
        <w:rPr>
          <w:rFonts w:hint="eastAsia" w:ascii="仿宋_GB2312" w:hAnsi="仿宋_GB2312" w:eastAsia="仿宋_GB2312" w:cs="仿宋_GB2312"/>
          <w:b w:val="0"/>
          <w:bCs w:val="0"/>
          <w:strike w:val="0"/>
          <w:dstrike w:val="0"/>
          <w:color w:val="000000"/>
          <w:sz w:val="32"/>
          <w:szCs w:val="32"/>
          <w:lang w:eastAsia="zh-CN"/>
        </w:rPr>
        <w:t>按照尊重自然、特色化、景区化等要求进行编制，</w:t>
      </w:r>
      <w:r>
        <w:rPr>
          <w:rFonts w:hint="eastAsia" w:ascii="仿宋_GB2312" w:hAnsi="仿宋_GB2312" w:eastAsia="仿宋_GB2312" w:cs="仿宋_GB2312"/>
          <w:b w:val="0"/>
          <w:bCs w:val="0"/>
          <w:strike w:val="0"/>
          <w:dstrike w:val="0"/>
          <w:color w:val="000000"/>
          <w:sz w:val="32"/>
          <w:szCs w:val="32"/>
          <w:lang w:val="en-US" w:eastAsia="zh-CN"/>
        </w:rPr>
        <w:t>并</w:t>
      </w:r>
      <w:r>
        <w:rPr>
          <w:rFonts w:hint="eastAsia" w:ascii="仿宋_GB2312" w:hAnsi="仿宋_GB2312" w:eastAsia="仿宋_GB2312" w:cs="仿宋_GB2312"/>
          <w:b w:val="0"/>
          <w:bCs w:val="0"/>
          <w:strike w:val="0"/>
          <w:dstrike w:val="0"/>
          <w:color w:val="000000"/>
          <w:sz w:val="32"/>
          <w:szCs w:val="32"/>
          <w:lang w:eastAsia="zh-CN"/>
        </w:rPr>
        <w:t>明确</w:t>
      </w:r>
      <w:r>
        <w:rPr>
          <w:rFonts w:hint="eastAsia" w:ascii="仿宋_GB2312" w:hAnsi="仿宋_GB2312" w:eastAsia="仿宋_GB2312" w:cs="仿宋_GB2312"/>
          <w:b w:val="0"/>
          <w:bCs w:val="0"/>
          <w:strike w:val="0"/>
          <w:dstrike w:val="0"/>
          <w:color w:val="000000"/>
          <w:sz w:val="32"/>
          <w:szCs w:val="32"/>
        </w:rPr>
        <w:t>下列内容：</w:t>
      </w:r>
    </w:p>
    <w:p>
      <w:pPr>
        <w:widowControl w:val="0"/>
        <w:numPr>
          <w:ilvl w:val="0"/>
          <w:numId w:val="0"/>
        </w:numPr>
        <w:wordWrap/>
        <w:overflowPunct w:val="0"/>
        <w:adjustRightInd/>
        <w:snapToGrid/>
        <w:spacing w:line="600" w:lineRule="exact"/>
        <w:ind w:firstLine="640" w:firstLineChars="200"/>
        <w:jc w:val="both"/>
        <w:textAlignment w:val="auto"/>
        <w:rPr>
          <w:rFonts w:hint="eastAsia" w:ascii="仿宋_GB2312" w:hAnsi="仿宋_GB2312" w:eastAsia="仿宋_GB2312" w:cs="仿宋_GB2312"/>
          <w:b w:val="0"/>
          <w:bCs w:val="0"/>
          <w:strike w:val="0"/>
          <w:dstrike w:val="0"/>
          <w:color w:val="auto"/>
          <w:sz w:val="32"/>
          <w:szCs w:val="32"/>
          <w:lang w:eastAsia="zh-CN"/>
        </w:rPr>
      </w:pPr>
      <w:r>
        <w:rPr>
          <w:rFonts w:hint="eastAsia" w:ascii="仿宋_GB2312" w:hAnsi="仿宋_GB2312" w:eastAsia="仿宋_GB2312" w:cs="仿宋_GB2312"/>
          <w:b w:val="0"/>
          <w:bCs w:val="0"/>
          <w:strike w:val="0"/>
          <w:dstrike w:val="0"/>
          <w:color w:val="auto"/>
          <w:sz w:val="32"/>
          <w:szCs w:val="32"/>
          <w:lang w:eastAsia="zh-CN"/>
        </w:rPr>
        <w:t>（一）村寨保护与发展措施；</w:t>
      </w:r>
    </w:p>
    <w:p>
      <w:pPr>
        <w:widowControl w:val="0"/>
        <w:numPr>
          <w:ilvl w:val="0"/>
          <w:numId w:val="0"/>
        </w:numPr>
        <w:wordWrap/>
        <w:overflowPunct w:val="0"/>
        <w:adjustRightInd/>
        <w:snapToGrid/>
        <w:spacing w:line="600" w:lineRule="exact"/>
        <w:ind w:firstLine="640" w:firstLineChars="200"/>
        <w:jc w:val="both"/>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sz w:val="32"/>
          <w:szCs w:val="32"/>
          <w:lang w:val="en-US" w:eastAsia="zh-CN"/>
        </w:rPr>
        <w:t>（二）建（构）筑物的高度、体量、风貌等控制要求；</w:t>
      </w:r>
    </w:p>
    <w:p>
      <w:pPr>
        <w:widowControl w:val="0"/>
        <w:wordWrap/>
        <w:overflowPunct w:val="0"/>
        <w:adjustRightInd/>
        <w:snapToGrid/>
        <w:spacing w:line="600" w:lineRule="exact"/>
        <w:ind w:firstLine="640" w:firstLineChars="200"/>
        <w:jc w:val="both"/>
        <w:textAlignment w:val="auto"/>
        <w:rPr>
          <w:rFonts w:hint="eastAsia" w:ascii="仿宋_GB2312" w:hAnsi="仿宋_GB2312" w:eastAsia="仿宋_GB2312" w:cs="仿宋_GB2312"/>
          <w:b w:val="0"/>
          <w:bCs w:val="0"/>
          <w:strike w:val="0"/>
          <w:dstrike w:val="0"/>
          <w:color w:val="000000"/>
          <w:sz w:val="32"/>
          <w:szCs w:val="32"/>
          <w:lang w:eastAsia="zh-CN"/>
        </w:rPr>
      </w:pPr>
      <w:r>
        <w:rPr>
          <w:rFonts w:hint="eastAsia" w:ascii="仿宋_GB2312" w:hAnsi="仿宋_GB2312" w:eastAsia="仿宋_GB2312" w:cs="仿宋_GB2312"/>
          <w:b w:val="0"/>
          <w:bCs w:val="0"/>
          <w:strike w:val="0"/>
          <w:dstrike w:val="0"/>
          <w:color w:val="000000"/>
          <w:sz w:val="32"/>
          <w:szCs w:val="32"/>
        </w:rPr>
        <w:t>（</w:t>
      </w:r>
      <w:r>
        <w:rPr>
          <w:rFonts w:hint="eastAsia" w:ascii="仿宋_GB2312" w:hAnsi="仿宋_GB2312" w:eastAsia="仿宋_GB2312" w:cs="仿宋_GB2312"/>
          <w:b w:val="0"/>
          <w:bCs w:val="0"/>
          <w:strike w:val="0"/>
          <w:dstrike w:val="0"/>
          <w:color w:val="000000"/>
          <w:sz w:val="32"/>
          <w:szCs w:val="32"/>
          <w:lang w:eastAsia="zh-CN"/>
        </w:rPr>
        <w:t>三</w:t>
      </w:r>
      <w:r>
        <w:rPr>
          <w:rFonts w:hint="eastAsia" w:ascii="仿宋_GB2312" w:hAnsi="仿宋_GB2312" w:eastAsia="仿宋_GB2312" w:cs="仿宋_GB2312"/>
          <w:b w:val="0"/>
          <w:bCs w:val="0"/>
          <w:strike w:val="0"/>
          <w:dstrike w:val="0"/>
          <w:color w:val="000000"/>
          <w:sz w:val="32"/>
          <w:szCs w:val="32"/>
        </w:rPr>
        <w:t>）</w:t>
      </w:r>
      <w:r>
        <w:rPr>
          <w:rFonts w:hint="eastAsia" w:ascii="仿宋_GB2312" w:hAnsi="仿宋_GB2312" w:eastAsia="仿宋_GB2312" w:cs="仿宋_GB2312"/>
          <w:b w:val="0"/>
          <w:bCs w:val="0"/>
          <w:strike w:val="0"/>
          <w:dstrike w:val="0"/>
          <w:color w:val="000000"/>
          <w:sz w:val="32"/>
          <w:szCs w:val="32"/>
          <w:lang w:eastAsia="zh-CN"/>
        </w:rPr>
        <w:t>农业发展布局和要求；</w:t>
      </w:r>
    </w:p>
    <w:p>
      <w:pPr>
        <w:widowControl w:val="0"/>
        <w:wordWrap/>
        <w:overflowPunct w:val="0"/>
        <w:adjustRightInd/>
        <w:snapToGrid/>
        <w:spacing w:line="600" w:lineRule="exact"/>
        <w:ind w:firstLine="640" w:firstLineChars="200"/>
        <w:jc w:val="both"/>
        <w:textAlignment w:val="auto"/>
        <w:rPr>
          <w:rFonts w:hint="eastAsia" w:ascii="仿宋_GB2312" w:hAnsi="仿宋_GB2312" w:eastAsia="仿宋_GB2312" w:cs="仿宋_GB2312"/>
          <w:b w:val="0"/>
          <w:bCs w:val="0"/>
          <w:strike w:val="0"/>
          <w:dstrike w:val="0"/>
          <w:color w:val="auto"/>
          <w:spacing w:val="0"/>
          <w:sz w:val="32"/>
          <w:szCs w:val="32"/>
          <w:lang w:eastAsia="zh-CN"/>
        </w:rPr>
      </w:pPr>
      <w:r>
        <w:rPr>
          <w:rFonts w:hint="eastAsia" w:ascii="仿宋_GB2312" w:hAnsi="仿宋_GB2312" w:eastAsia="仿宋_GB2312" w:cs="仿宋_GB2312"/>
          <w:b w:val="0"/>
          <w:bCs w:val="0"/>
          <w:strike w:val="0"/>
          <w:dstrike w:val="0"/>
          <w:color w:val="auto"/>
          <w:spacing w:val="0"/>
          <w:sz w:val="32"/>
          <w:szCs w:val="32"/>
        </w:rPr>
        <w:t>（</w:t>
      </w:r>
      <w:r>
        <w:rPr>
          <w:rFonts w:hint="eastAsia" w:ascii="仿宋_GB2312" w:hAnsi="仿宋_GB2312" w:eastAsia="仿宋_GB2312" w:cs="仿宋_GB2312"/>
          <w:b w:val="0"/>
          <w:bCs w:val="0"/>
          <w:strike w:val="0"/>
          <w:dstrike w:val="0"/>
          <w:color w:val="auto"/>
          <w:spacing w:val="0"/>
          <w:sz w:val="32"/>
          <w:szCs w:val="32"/>
          <w:lang w:eastAsia="zh-CN"/>
        </w:rPr>
        <w:t>四</w:t>
      </w:r>
      <w:r>
        <w:rPr>
          <w:rFonts w:hint="eastAsia" w:ascii="仿宋_GB2312" w:hAnsi="仿宋_GB2312" w:eastAsia="仿宋_GB2312" w:cs="仿宋_GB2312"/>
          <w:b w:val="0"/>
          <w:bCs w:val="0"/>
          <w:strike w:val="0"/>
          <w:dstrike w:val="0"/>
          <w:color w:val="auto"/>
          <w:spacing w:val="0"/>
          <w:sz w:val="32"/>
          <w:szCs w:val="32"/>
        </w:rPr>
        <w:t>）</w:t>
      </w:r>
      <w:r>
        <w:rPr>
          <w:rFonts w:hint="eastAsia" w:ascii="仿宋_GB2312" w:hAnsi="仿宋_GB2312" w:eastAsia="仿宋_GB2312" w:cs="仿宋_GB2312"/>
          <w:b w:val="0"/>
          <w:bCs w:val="0"/>
          <w:strike w:val="0"/>
          <w:dstrike w:val="0"/>
          <w:color w:val="auto"/>
          <w:spacing w:val="0"/>
          <w:sz w:val="32"/>
          <w:szCs w:val="32"/>
          <w:lang w:eastAsia="zh-CN"/>
        </w:rPr>
        <w:t>大江沿岸的慢行绿道（以下简称慢行绿道）</w:t>
      </w:r>
      <w:r>
        <w:rPr>
          <w:rFonts w:hint="eastAsia" w:ascii="仿宋_GB2312" w:hAnsi="仿宋_GB2312" w:eastAsia="仿宋_GB2312" w:cs="仿宋_GB2312"/>
          <w:b w:val="0"/>
          <w:bCs w:val="0"/>
          <w:color w:val="000000"/>
          <w:sz w:val="32"/>
          <w:szCs w:val="32"/>
          <w:u w:val="none"/>
          <w:lang w:val="en-US" w:eastAsia="zh-CN"/>
        </w:rPr>
        <w:t>及其配套设施管护措施</w:t>
      </w:r>
      <w:r>
        <w:rPr>
          <w:rFonts w:hint="eastAsia" w:ascii="仿宋_GB2312" w:hAnsi="仿宋_GB2312" w:eastAsia="仿宋_GB2312" w:cs="仿宋_GB2312"/>
          <w:b w:val="0"/>
          <w:bCs w:val="0"/>
          <w:strike w:val="0"/>
          <w:dstrike w:val="0"/>
          <w:color w:val="000000"/>
          <w:spacing w:val="0"/>
          <w:sz w:val="32"/>
          <w:szCs w:val="32"/>
          <w:lang w:eastAsia="zh-CN"/>
        </w:rPr>
        <w:t>；</w:t>
      </w:r>
    </w:p>
    <w:p>
      <w:pPr>
        <w:widowControl w:val="0"/>
        <w:wordWrap/>
        <w:overflowPunct w:val="0"/>
        <w:adjustRightInd/>
        <w:snapToGrid/>
        <w:spacing w:line="600" w:lineRule="exact"/>
        <w:ind w:firstLine="640" w:firstLineChars="200"/>
        <w:jc w:val="both"/>
        <w:textAlignment w:val="auto"/>
        <w:rPr>
          <w:rFonts w:hint="eastAsia" w:ascii="仿宋_GB2312" w:hAnsi="仿宋_GB2312" w:eastAsia="仿宋_GB2312" w:cs="仿宋_GB2312"/>
          <w:b w:val="0"/>
          <w:bCs w:val="0"/>
          <w:strike w:val="0"/>
          <w:dstrike w:val="0"/>
          <w:color w:val="auto"/>
          <w:sz w:val="32"/>
          <w:szCs w:val="32"/>
        </w:rPr>
      </w:pPr>
      <w:r>
        <w:rPr>
          <w:rFonts w:hint="eastAsia" w:ascii="仿宋_GB2312" w:hAnsi="仿宋_GB2312" w:eastAsia="仿宋_GB2312" w:cs="仿宋_GB2312"/>
          <w:b w:val="0"/>
          <w:bCs w:val="0"/>
          <w:strike w:val="0"/>
          <w:dstrike w:val="0"/>
          <w:color w:val="auto"/>
          <w:sz w:val="32"/>
          <w:szCs w:val="32"/>
        </w:rPr>
        <w:t>（</w:t>
      </w:r>
      <w:r>
        <w:rPr>
          <w:rFonts w:hint="eastAsia" w:ascii="仿宋_GB2312" w:hAnsi="仿宋_GB2312" w:eastAsia="仿宋_GB2312" w:cs="仿宋_GB2312"/>
          <w:b w:val="0"/>
          <w:bCs w:val="0"/>
          <w:strike w:val="0"/>
          <w:dstrike w:val="0"/>
          <w:color w:val="auto"/>
          <w:sz w:val="32"/>
          <w:szCs w:val="32"/>
          <w:lang w:eastAsia="zh-CN"/>
        </w:rPr>
        <w:t>五</w:t>
      </w:r>
      <w:r>
        <w:rPr>
          <w:rFonts w:hint="eastAsia" w:ascii="仿宋_GB2312" w:hAnsi="仿宋_GB2312" w:eastAsia="仿宋_GB2312" w:cs="仿宋_GB2312"/>
          <w:b w:val="0"/>
          <w:bCs w:val="0"/>
          <w:strike w:val="0"/>
          <w:dstrike w:val="0"/>
          <w:color w:val="auto"/>
          <w:sz w:val="32"/>
          <w:szCs w:val="32"/>
        </w:rPr>
        <w:t>）</w:t>
      </w:r>
      <w:r>
        <w:rPr>
          <w:rFonts w:hint="eastAsia" w:ascii="仿宋_GB2312" w:hAnsi="仿宋_GB2312" w:eastAsia="仿宋_GB2312" w:cs="仿宋_GB2312"/>
          <w:b w:val="0"/>
          <w:bCs w:val="0"/>
          <w:strike w:val="0"/>
          <w:dstrike w:val="0"/>
          <w:color w:val="auto"/>
          <w:sz w:val="32"/>
          <w:szCs w:val="32"/>
          <w:lang w:eastAsia="zh-CN"/>
        </w:rPr>
        <w:t>河道保护范围及措施；</w:t>
      </w:r>
    </w:p>
    <w:p>
      <w:pPr>
        <w:widowControl w:val="0"/>
        <w:wordWrap/>
        <w:overflowPunct w:val="0"/>
        <w:adjustRightInd/>
        <w:snapToGrid/>
        <w:spacing w:line="600" w:lineRule="exact"/>
        <w:ind w:firstLine="640" w:firstLineChars="200"/>
        <w:jc w:val="both"/>
        <w:textAlignment w:val="auto"/>
        <w:rPr>
          <w:rFonts w:hint="eastAsia" w:ascii="仿宋_GB2312" w:hAnsi="仿宋_GB2312" w:eastAsia="仿宋_GB2312" w:cs="仿宋_GB2312"/>
          <w:b w:val="0"/>
          <w:bCs w:val="0"/>
          <w:strike w:val="0"/>
          <w:dstrike w:val="0"/>
          <w:color w:val="auto"/>
          <w:sz w:val="32"/>
          <w:szCs w:val="32"/>
          <w:lang w:eastAsia="zh-CN"/>
        </w:rPr>
      </w:pPr>
      <w:r>
        <w:rPr>
          <w:rFonts w:hint="eastAsia" w:ascii="仿宋_GB2312" w:hAnsi="仿宋_GB2312" w:eastAsia="仿宋_GB2312" w:cs="仿宋_GB2312"/>
          <w:b w:val="0"/>
          <w:bCs w:val="0"/>
          <w:strike w:val="0"/>
          <w:dstrike w:val="0"/>
          <w:color w:val="auto"/>
          <w:sz w:val="32"/>
          <w:szCs w:val="32"/>
        </w:rPr>
        <w:t>（</w:t>
      </w:r>
      <w:r>
        <w:rPr>
          <w:rFonts w:hint="eastAsia" w:ascii="仿宋_GB2312" w:hAnsi="仿宋_GB2312" w:eastAsia="仿宋_GB2312" w:cs="仿宋_GB2312"/>
          <w:b w:val="0"/>
          <w:bCs w:val="0"/>
          <w:strike w:val="0"/>
          <w:dstrike w:val="0"/>
          <w:color w:val="auto"/>
          <w:sz w:val="32"/>
          <w:szCs w:val="32"/>
          <w:lang w:eastAsia="zh-CN"/>
        </w:rPr>
        <w:t>六</w:t>
      </w:r>
      <w:r>
        <w:rPr>
          <w:rFonts w:hint="eastAsia" w:ascii="仿宋_GB2312" w:hAnsi="仿宋_GB2312" w:eastAsia="仿宋_GB2312" w:cs="仿宋_GB2312"/>
          <w:b w:val="0"/>
          <w:bCs w:val="0"/>
          <w:strike w:val="0"/>
          <w:dstrike w:val="0"/>
          <w:color w:val="auto"/>
          <w:sz w:val="32"/>
          <w:szCs w:val="32"/>
        </w:rPr>
        <w:t>）</w:t>
      </w:r>
      <w:r>
        <w:rPr>
          <w:rFonts w:hint="eastAsia" w:ascii="仿宋_GB2312" w:hAnsi="仿宋_GB2312" w:eastAsia="仿宋_GB2312" w:cs="仿宋_GB2312"/>
          <w:b w:val="0"/>
          <w:bCs w:val="0"/>
          <w:strike w:val="0"/>
          <w:dstrike w:val="0"/>
          <w:color w:val="auto"/>
          <w:sz w:val="32"/>
          <w:szCs w:val="32"/>
          <w:lang w:eastAsia="zh-CN"/>
        </w:rPr>
        <w:t>第一层山脊线及山体景观保护措施；</w:t>
      </w:r>
    </w:p>
    <w:p>
      <w:pPr>
        <w:widowControl w:val="0"/>
        <w:wordWrap/>
        <w:overflowPunct w:val="0"/>
        <w:adjustRightInd/>
        <w:snapToGrid/>
        <w:spacing w:line="600" w:lineRule="exact"/>
        <w:ind w:firstLine="640" w:firstLineChars="200"/>
        <w:jc w:val="both"/>
        <w:textAlignment w:val="auto"/>
        <w:rPr>
          <w:rFonts w:hint="eastAsia" w:ascii="仿宋_GB2312" w:hAnsi="仿宋_GB2312" w:eastAsia="仿宋_GB2312" w:cs="仿宋_GB2312"/>
          <w:b w:val="0"/>
          <w:bCs w:val="0"/>
          <w:strike w:val="0"/>
          <w:dstrike w:val="0"/>
          <w:color w:val="auto"/>
          <w:sz w:val="32"/>
          <w:szCs w:val="32"/>
        </w:rPr>
      </w:pPr>
      <w:r>
        <w:rPr>
          <w:rFonts w:hint="eastAsia" w:ascii="仿宋_GB2312" w:hAnsi="仿宋_GB2312" w:eastAsia="仿宋_GB2312" w:cs="仿宋_GB2312"/>
          <w:b w:val="0"/>
          <w:bCs w:val="0"/>
          <w:strike w:val="0"/>
          <w:dstrike w:val="0"/>
          <w:color w:val="auto"/>
          <w:sz w:val="32"/>
          <w:szCs w:val="32"/>
          <w:lang w:eastAsia="zh-CN"/>
        </w:rPr>
        <w:t>（七）</w:t>
      </w:r>
      <w:r>
        <w:rPr>
          <w:rFonts w:hint="eastAsia" w:ascii="仿宋_GB2312" w:hAnsi="仿宋_GB2312" w:eastAsia="仿宋_GB2312" w:cs="仿宋_GB2312"/>
          <w:b w:val="0"/>
          <w:bCs w:val="0"/>
          <w:strike w:val="0"/>
          <w:dstrike w:val="0"/>
          <w:color w:val="auto"/>
          <w:sz w:val="32"/>
          <w:szCs w:val="32"/>
        </w:rPr>
        <w:t>其他</w:t>
      </w:r>
      <w:r>
        <w:rPr>
          <w:rFonts w:hint="eastAsia" w:ascii="仿宋_GB2312" w:hAnsi="仿宋_GB2312" w:eastAsia="仿宋_GB2312" w:cs="仿宋_GB2312"/>
          <w:b w:val="0"/>
          <w:bCs w:val="0"/>
          <w:strike w:val="0"/>
          <w:dstrike w:val="0"/>
          <w:color w:val="auto"/>
          <w:sz w:val="32"/>
          <w:szCs w:val="32"/>
          <w:lang w:eastAsia="zh-CN"/>
        </w:rPr>
        <w:t>需要</w:t>
      </w:r>
      <w:r>
        <w:rPr>
          <w:rFonts w:hint="eastAsia" w:ascii="仿宋_GB2312" w:hAnsi="仿宋_GB2312" w:eastAsia="仿宋_GB2312" w:cs="仿宋_GB2312"/>
          <w:b w:val="0"/>
          <w:bCs w:val="0"/>
          <w:strike w:val="0"/>
          <w:dstrike w:val="0"/>
          <w:color w:val="auto"/>
          <w:sz w:val="32"/>
          <w:szCs w:val="32"/>
        </w:rPr>
        <w:t>纳入规划的内容。</w:t>
      </w:r>
    </w:p>
    <w:p>
      <w:pPr>
        <w:widowControl w:val="0"/>
        <w:wordWrap/>
        <w:overflowPunct w:val="0"/>
        <w:adjustRightInd/>
        <w:snapToGrid/>
        <w:spacing w:line="600" w:lineRule="exact"/>
        <w:ind w:firstLine="640" w:firstLineChars="200"/>
        <w:jc w:val="both"/>
        <w:textAlignment w:val="auto"/>
        <w:rPr>
          <w:rFonts w:hint="eastAsia" w:ascii="仿宋_GB2312" w:hAnsi="仿宋_GB2312" w:eastAsia="仿宋_GB2312" w:cs="仿宋_GB2312"/>
          <w:b w:val="0"/>
          <w:bCs w:val="0"/>
          <w:strike w:val="0"/>
          <w:dstrike w:val="0"/>
          <w:color w:val="auto"/>
          <w:sz w:val="32"/>
          <w:szCs w:val="32"/>
          <w:lang w:eastAsia="zh-CN"/>
        </w:rPr>
      </w:pPr>
      <w:r>
        <w:rPr>
          <w:rFonts w:hint="eastAsia" w:ascii="黑体" w:hAnsi="黑体" w:eastAsia="黑体" w:cs="黑体"/>
          <w:b w:val="0"/>
          <w:bCs w:val="0"/>
          <w:strike w:val="0"/>
          <w:dstrike w:val="0"/>
          <w:color w:val="auto"/>
          <w:sz w:val="32"/>
          <w:szCs w:val="32"/>
          <w:lang w:val="en-US" w:eastAsia="zh-CN"/>
        </w:rPr>
        <w:t xml:space="preserve">第七条  </w:t>
      </w:r>
      <w:r>
        <w:rPr>
          <w:rFonts w:hint="eastAsia" w:ascii="仿宋_GB2312" w:hAnsi="仿宋_GB2312" w:eastAsia="仿宋_GB2312" w:cs="仿宋_GB2312"/>
          <w:b w:val="0"/>
          <w:bCs w:val="0"/>
          <w:strike w:val="0"/>
          <w:dstrike w:val="0"/>
          <w:color w:val="auto"/>
          <w:sz w:val="32"/>
          <w:szCs w:val="32"/>
          <w:lang w:eastAsia="zh-CN"/>
        </w:rPr>
        <w:t>大江沿岸建设</w:t>
      </w:r>
      <w:r>
        <w:rPr>
          <w:rFonts w:hint="eastAsia" w:ascii="仿宋_GB2312" w:hAnsi="仿宋_GB2312" w:eastAsia="仿宋_GB2312" w:cs="仿宋_GB2312"/>
          <w:b w:val="0"/>
          <w:bCs w:val="0"/>
          <w:strike w:val="0"/>
          <w:dstrike w:val="0"/>
          <w:color w:val="auto"/>
          <w:sz w:val="32"/>
          <w:szCs w:val="32"/>
        </w:rPr>
        <w:t>规划是</w:t>
      </w:r>
      <w:r>
        <w:rPr>
          <w:rFonts w:hint="eastAsia" w:ascii="仿宋_GB2312" w:hAnsi="仿宋_GB2312" w:eastAsia="仿宋_GB2312" w:cs="仿宋_GB2312"/>
          <w:b w:val="0"/>
          <w:bCs w:val="0"/>
          <w:strike w:val="0"/>
          <w:dstrike w:val="0"/>
          <w:color w:val="auto"/>
          <w:sz w:val="32"/>
          <w:szCs w:val="32"/>
          <w:lang w:eastAsia="zh-CN"/>
        </w:rPr>
        <w:t>大江沿岸建设、</w:t>
      </w:r>
      <w:r>
        <w:rPr>
          <w:rFonts w:hint="eastAsia" w:ascii="仿宋_GB2312" w:hAnsi="仿宋_GB2312" w:eastAsia="仿宋_GB2312" w:cs="仿宋_GB2312"/>
          <w:b w:val="0"/>
          <w:bCs w:val="0"/>
          <w:strike w:val="0"/>
          <w:dstrike w:val="0"/>
          <w:color w:val="auto"/>
          <w:sz w:val="32"/>
          <w:szCs w:val="32"/>
        </w:rPr>
        <w:t>管理</w:t>
      </w:r>
      <w:r>
        <w:rPr>
          <w:rFonts w:hint="eastAsia" w:ascii="仿宋_GB2312" w:hAnsi="仿宋_GB2312" w:eastAsia="仿宋_GB2312" w:cs="仿宋_GB2312"/>
          <w:b w:val="0"/>
          <w:bCs w:val="0"/>
          <w:strike w:val="0"/>
          <w:dstrike w:val="0"/>
          <w:color w:val="auto"/>
          <w:sz w:val="32"/>
          <w:szCs w:val="32"/>
          <w:lang w:eastAsia="zh-CN"/>
        </w:rPr>
        <w:t>和利用</w:t>
      </w:r>
      <w:r>
        <w:rPr>
          <w:rFonts w:hint="eastAsia" w:ascii="仿宋_GB2312" w:hAnsi="仿宋_GB2312" w:eastAsia="仿宋_GB2312" w:cs="仿宋_GB2312"/>
          <w:b w:val="0"/>
          <w:bCs w:val="0"/>
          <w:strike w:val="0"/>
          <w:dstrike w:val="0"/>
          <w:color w:val="auto"/>
          <w:sz w:val="32"/>
          <w:szCs w:val="32"/>
        </w:rPr>
        <w:t>的依据，任何</w:t>
      </w:r>
      <w:r>
        <w:rPr>
          <w:rFonts w:hint="eastAsia" w:ascii="仿宋_GB2312" w:hAnsi="仿宋_GB2312" w:eastAsia="仿宋_GB2312" w:cs="仿宋_GB2312"/>
          <w:b w:val="0"/>
          <w:bCs w:val="0"/>
          <w:strike w:val="0"/>
          <w:dstrike w:val="0"/>
          <w:color w:val="auto"/>
          <w:sz w:val="32"/>
          <w:szCs w:val="32"/>
          <w:lang w:eastAsia="zh-CN"/>
        </w:rPr>
        <w:t>组织</w:t>
      </w:r>
      <w:r>
        <w:rPr>
          <w:rFonts w:hint="eastAsia" w:ascii="仿宋_GB2312" w:hAnsi="仿宋_GB2312" w:eastAsia="仿宋_GB2312" w:cs="仿宋_GB2312"/>
          <w:b w:val="0"/>
          <w:bCs w:val="0"/>
          <w:strike w:val="0"/>
          <w:dstrike w:val="0"/>
          <w:color w:val="auto"/>
          <w:sz w:val="32"/>
          <w:szCs w:val="32"/>
        </w:rPr>
        <w:t>和个人不得擅自</w:t>
      </w:r>
      <w:r>
        <w:rPr>
          <w:rFonts w:hint="eastAsia" w:ascii="仿宋_GB2312" w:hAnsi="仿宋_GB2312" w:eastAsia="仿宋_GB2312" w:cs="仿宋_GB2312"/>
          <w:b w:val="0"/>
          <w:bCs w:val="0"/>
          <w:strike w:val="0"/>
          <w:dstrike w:val="0"/>
          <w:color w:val="auto"/>
          <w:sz w:val="32"/>
          <w:szCs w:val="32"/>
          <w:lang w:eastAsia="zh-CN"/>
        </w:rPr>
        <w:t>修改；</w:t>
      </w:r>
      <w:r>
        <w:rPr>
          <w:rFonts w:hint="eastAsia" w:ascii="仿宋_GB2312" w:hAnsi="仿宋_GB2312" w:eastAsia="仿宋_GB2312" w:cs="仿宋_GB2312"/>
          <w:b w:val="0"/>
          <w:bCs w:val="0"/>
          <w:strike w:val="0"/>
          <w:dstrike w:val="0"/>
          <w:color w:val="auto"/>
          <w:sz w:val="32"/>
          <w:szCs w:val="32"/>
        </w:rPr>
        <w:t>确需修改的</w:t>
      </w:r>
      <w:r>
        <w:rPr>
          <w:rFonts w:hint="eastAsia" w:ascii="仿宋_GB2312" w:hAnsi="仿宋_GB2312" w:eastAsia="仿宋_GB2312" w:cs="仿宋_GB2312"/>
          <w:b w:val="0"/>
          <w:bCs w:val="0"/>
          <w:strike w:val="0"/>
          <w:dstrike w:val="0"/>
          <w:color w:val="auto"/>
          <w:sz w:val="32"/>
          <w:szCs w:val="32"/>
          <w:lang w:eastAsia="zh-CN"/>
        </w:rPr>
        <w:t>，</w:t>
      </w:r>
      <w:r>
        <w:rPr>
          <w:rFonts w:hint="eastAsia" w:ascii="仿宋_GB2312" w:hAnsi="仿宋_GB2312" w:eastAsia="仿宋_GB2312" w:cs="仿宋_GB2312"/>
          <w:b w:val="0"/>
          <w:bCs w:val="0"/>
          <w:strike w:val="0"/>
          <w:dstrike w:val="0"/>
          <w:color w:val="auto"/>
          <w:sz w:val="32"/>
          <w:szCs w:val="32"/>
        </w:rPr>
        <w:t>应当按照原</w:t>
      </w:r>
      <w:r>
        <w:rPr>
          <w:rFonts w:hint="eastAsia" w:ascii="仿宋_GB2312" w:hAnsi="仿宋_GB2312" w:eastAsia="仿宋_GB2312" w:cs="仿宋_GB2312"/>
          <w:b w:val="0"/>
          <w:bCs w:val="0"/>
          <w:strike w:val="0"/>
          <w:dstrike w:val="0"/>
          <w:color w:val="auto"/>
          <w:sz w:val="32"/>
          <w:szCs w:val="32"/>
          <w:lang w:eastAsia="zh-CN"/>
        </w:rPr>
        <w:t>批准</w:t>
      </w:r>
      <w:r>
        <w:rPr>
          <w:rFonts w:hint="eastAsia" w:ascii="仿宋_GB2312" w:hAnsi="仿宋_GB2312" w:eastAsia="仿宋_GB2312" w:cs="仿宋_GB2312"/>
          <w:b w:val="0"/>
          <w:bCs w:val="0"/>
          <w:strike w:val="0"/>
          <w:dstrike w:val="0"/>
          <w:color w:val="auto"/>
          <w:sz w:val="32"/>
          <w:szCs w:val="32"/>
        </w:rPr>
        <w:t>程序报送</w:t>
      </w:r>
      <w:r>
        <w:rPr>
          <w:rFonts w:hint="eastAsia" w:ascii="仿宋_GB2312" w:hAnsi="仿宋_GB2312" w:eastAsia="仿宋_GB2312" w:cs="仿宋_GB2312"/>
          <w:b w:val="0"/>
          <w:bCs w:val="0"/>
          <w:strike w:val="0"/>
          <w:dstrike w:val="0"/>
          <w:color w:val="auto"/>
          <w:sz w:val="32"/>
          <w:szCs w:val="32"/>
          <w:lang w:eastAsia="zh-CN"/>
        </w:rPr>
        <w:t>批准。</w:t>
      </w:r>
    </w:p>
    <w:p>
      <w:pPr>
        <w:widowControl w:val="0"/>
        <w:wordWrap/>
        <w:overflowPunct w:val="0"/>
        <w:adjustRightInd/>
        <w:snapToGrid/>
        <w:spacing w:line="600" w:lineRule="exact"/>
        <w:ind w:firstLine="640" w:firstLineChars="200"/>
        <w:jc w:val="both"/>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b w:val="0"/>
          <w:bCs w:val="0"/>
          <w:strike w:val="0"/>
          <w:dstrike w:val="0"/>
          <w:color w:val="auto"/>
          <w:sz w:val="32"/>
          <w:szCs w:val="32"/>
          <w:lang w:val="en-US" w:eastAsia="zh-CN"/>
        </w:rPr>
        <w:t>编制或者修改涉及大江沿岸的村寨规划、旅游规划或者其他专项规划，应当符合大江沿岸建设规划。</w:t>
      </w:r>
    </w:p>
    <w:p>
      <w:pPr>
        <w:pStyle w:val="8"/>
        <w:widowControl w:val="0"/>
        <w:pBdr>
          <w:top w:val="none" w:color="auto" w:sz="0" w:space="0"/>
          <w:left w:val="none" w:color="auto" w:sz="0" w:space="0"/>
          <w:bottom w:val="none" w:color="auto" w:sz="0" w:space="0"/>
          <w:right w:val="none" w:color="auto" w:sz="0" w:space="0"/>
        </w:pBdr>
        <w:shd w:val="clear" w:color="070000" w:fill="FFFFFF"/>
        <w:wordWrap/>
        <w:overflowPunct w:val="0"/>
        <w:adjustRightInd/>
        <w:snapToGrid/>
        <w:spacing w:before="0" w:beforeAutospacing="0" w:after="0" w:afterAutospacing="0" w:line="600" w:lineRule="exact"/>
        <w:ind w:right="0" w:firstLine="640" w:firstLineChars="200"/>
        <w:jc w:val="both"/>
        <w:textAlignment w:val="auto"/>
        <w:rPr>
          <w:rFonts w:hint="eastAsia" w:ascii="仿宋_GB2312" w:hAnsi="仿宋_GB2312" w:eastAsia="仿宋_GB2312" w:cs="仿宋_GB2312"/>
          <w:color w:val="000000"/>
          <w:sz w:val="32"/>
          <w:szCs w:val="32"/>
          <w:lang w:val="en-US" w:eastAsia="zh-CN"/>
        </w:rPr>
      </w:pPr>
      <w:r>
        <w:rPr>
          <w:rFonts w:hint="eastAsia" w:ascii="黑体" w:hAnsi="黑体" w:eastAsia="黑体" w:cs="黑体"/>
          <w:b w:val="0"/>
          <w:bCs w:val="0"/>
          <w:color w:val="auto"/>
          <w:kern w:val="0"/>
          <w:sz w:val="32"/>
          <w:szCs w:val="32"/>
          <w:u w:val="none"/>
          <w:lang w:val="en-US" w:eastAsia="zh-CN"/>
        </w:rPr>
        <w:t>第</w:t>
      </w:r>
      <w:r>
        <w:rPr>
          <w:rFonts w:hint="eastAsia" w:ascii="黑体" w:hAnsi="黑体" w:eastAsia="黑体" w:cs="黑体"/>
          <w:b w:val="0"/>
          <w:bCs w:val="0"/>
          <w:strike w:val="0"/>
          <w:dstrike w:val="0"/>
          <w:color w:val="auto"/>
          <w:kern w:val="0"/>
          <w:sz w:val="32"/>
          <w:szCs w:val="32"/>
          <w:u w:val="none"/>
          <w:lang w:val="en-US" w:eastAsia="zh-CN"/>
        </w:rPr>
        <w:t>八</w:t>
      </w:r>
      <w:r>
        <w:rPr>
          <w:rFonts w:hint="eastAsia" w:ascii="黑体" w:hAnsi="黑体" w:eastAsia="黑体" w:cs="黑体"/>
          <w:b w:val="0"/>
          <w:bCs w:val="0"/>
          <w:color w:val="auto"/>
          <w:kern w:val="0"/>
          <w:sz w:val="32"/>
          <w:szCs w:val="32"/>
          <w:u w:val="none"/>
          <w:lang w:val="en-US" w:eastAsia="zh-CN"/>
        </w:rPr>
        <w:t xml:space="preserve">条  </w:t>
      </w:r>
      <w:r>
        <w:rPr>
          <w:rFonts w:hint="eastAsia" w:ascii="仿宋_GB2312" w:hAnsi="仿宋_GB2312" w:eastAsia="仿宋_GB2312" w:cs="仿宋_GB2312"/>
          <w:b w:val="0"/>
          <w:bCs w:val="0"/>
          <w:color w:val="000000"/>
          <w:sz w:val="32"/>
          <w:szCs w:val="32"/>
          <w:u w:val="none"/>
          <w:lang w:val="en-US" w:eastAsia="zh-CN"/>
        </w:rPr>
        <w:t>大江沿岸建设项目</w:t>
      </w:r>
      <w:r>
        <w:rPr>
          <w:rFonts w:hint="eastAsia" w:ascii="仿宋_GB2312" w:hAnsi="仿宋_GB2312" w:eastAsia="仿宋_GB2312" w:cs="仿宋_GB2312"/>
          <w:i w:val="0"/>
          <w:caps w:val="0"/>
          <w:color w:val="000000"/>
          <w:spacing w:val="0"/>
          <w:sz w:val="32"/>
          <w:szCs w:val="32"/>
          <w:shd w:val="clear" w:color="070000" w:fill="FFFFFF"/>
        </w:rPr>
        <w:t>应当符合</w:t>
      </w:r>
      <w:r>
        <w:rPr>
          <w:rFonts w:hint="eastAsia" w:ascii="仿宋_GB2312" w:hAnsi="仿宋_GB2312" w:eastAsia="仿宋_GB2312" w:cs="仿宋_GB2312"/>
          <w:i w:val="0"/>
          <w:caps w:val="0"/>
          <w:color w:val="000000"/>
          <w:spacing w:val="0"/>
          <w:sz w:val="32"/>
          <w:szCs w:val="32"/>
          <w:shd w:val="clear" w:color="070000" w:fill="FFFFFF"/>
          <w:lang w:eastAsia="zh-CN"/>
        </w:rPr>
        <w:t>大江沿岸建设</w:t>
      </w:r>
      <w:r>
        <w:rPr>
          <w:rFonts w:hint="eastAsia" w:ascii="仿宋_GB2312" w:hAnsi="仿宋_GB2312" w:eastAsia="仿宋_GB2312" w:cs="仿宋_GB2312"/>
          <w:i w:val="0"/>
          <w:caps w:val="0"/>
          <w:color w:val="000000"/>
          <w:spacing w:val="0"/>
          <w:sz w:val="32"/>
          <w:szCs w:val="32"/>
          <w:shd w:val="clear" w:color="070000" w:fill="FFFFFF"/>
        </w:rPr>
        <w:t>规划</w:t>
      </w:r>
      <w:r>
        <w:rPr>
          <w:rFonts w:hint="eastAsia" w:ascii="仿宋_GB2312" w:hAnsi="仿宋_GB2312" w:eastAsia="仿宋_GB2312" w:cs="仿宋_GB2312"/>
          <w:i w:val="0"/>
          <w:caps w:val="0"/>
          <w:color w:val="000000"/>
          <w:spacing w:val="0"/>
          <w:sz w:val="32"/>
          <w:szCs w:val="32"/>
          <w:shd w:val="clear" w:color="070000" w:fill="FFFFFF"/>
          <w:lang w:eastAsia="zh-CN"/>
        </w:rPr>
        <w:t>，</w:t>
      </w:r>
      <w:r>
        <w:rPr>
          <w:rFonts w:hint="eastAsia" w:ascii="仿宋_GB2312" w:hAnsi="仿宋_GB2312" w:eastAsia="仿宋_GB2312" w:cs="仿宋_GB2312"/>
          <w:b w:val="0"/>
          <w:bCs w:val="0"/>
          <w:i w:val="0"/>
          <w:caps w:val="0"/>
          <w:color w:val="000000"/>
          <w:spacing w:val="0"/>
          <w:kern w:val="0"/>
          <w:sz w:val="32"/>
          <w:szCs w:val="32"/>
          <w:shd w:val="clear" w:color="0A0000" w:fill="FFFFFF"/>
          <w:lang w:val="en-US" w:eastAsia="zh-CN"/>
        </w:rPr>
        <w:t>依法</w:t>
      </w:r>
      <w:r>
        <w:rPr>
          <w:rFonts w:hint="eastAsia" w:ascii="仿宋_GB2312" w:hAnsi="仿宋_GB2312" w:eastAsia="仿宋_GB2312" w:cs="仿宋_GB2312"/>
          <w:i w:val="0"/>
          <w:caps w:val="0"/>
          <w:color w:val="000000"/>
          <w:spacing w:val="0"/>
          <w:kern w:val="0"/>
          <w:sz w:val="32"/>
          <w:szCs w:val="32"/>
          <w:shd w:val="clear" w:color="080000" w:fill="FFFFFF"/>
          <w:lang w:val="en-US" w:eastAsia="zh-CN"/>
        </w:rPr>
        <w:t>办理审批手续；</w:t>
      </w:r>
      <w:r>
        <w:rPr>
          <w:rFonts w:hint="eastAsia" w:ascii="仿宋_GB2312" w:hAnsi="仿宋_GB2312" w:eastAsia="仿宋_GB2312" w:cs="仿宋_GB2312"/>
          <w:b w:val="0"/>
          <w:bCs w:val="0"/>
          <w:color w:val="000000"/>
          <w:sz w:val="32"/>
          <w:szCs w:val="32"/>
          <w:u w:val="none"/>
          <w:lang w:val="en-US" w:eastAsia="zh-CN"/>
        </w:rPr>
        <w:t>建设项目</w:t>
      </w:r>
      <w:r>
        <w:rPr>
          <w:rFonts w:hint="eastAsia" w:ascii="仿宋_GB2312" w:hAnsi="仿宋_GB2312" w:eastAsia="仿宋_GB2312" w:cs="仿宋_GB2312"/>
          <w:color w:val="000000"/>
          <w:sz w:val="32"/>
          <w:szCs w:val="32"/>
          <w:lang w:val="en-US" w:eastAsia="zh-CN"/>
        </w:rPr>
        <w:t>布局</w:t>
      </w:r>
      <w:r>
        <w:rPr>
          <w:rFonts w:hint="eastAsia" w:ascii="仿宋_GB2312" w:hAnsi="仿宋_GB2312" w:eastAsia="仿宋_GB2312" w:cs="仿宋_GB2312"/>
          <w:b w:val="0"/>
          <w:bCs w:val="0"/>
          <w:color w:val="000000"/>
          <w:sz w:val="32"/>
          <w:szCs w:val="32"/>
          <w:lang w:val="en-US" w:eastAsia="zh-CN"/>
        </w:rPr>
        <w:t>和</w:t>
      </w:r>
      <w:r>
        <w:rPr>
          <w:rFonts w:hint="eastAsia" w:ascii="仿宋_GB2312" w:hAnsi="仿宋_GB2312" w:eastAsia="仿宋_GB2312" w:cs="仿宋_GB2312"/>
          <w:color w:val="000000"/>
          <w:sz w:val="32"/>
          <w:szCs w:val="32"/>
          <w:lang w:val="en-US" w:eastAsia="zh-CN"/>
        </w:rPr>
        <w:t>建</w:t>
      </w:r>
      <w:r>
        <w:rPr>
          <w:rFonts w:hint="eastAsia" w:ascii="仿宋_GB2312" w:hAnsi="仿宋_GB2312" w:eastAsia="仿宋_GB2312" w:cs="仿宋_GB2312"/>
          <w:color w:val="000000"/>
          <w:sz w:val="32"/>
          <w:szCs w:val="32"/>
          <w:lang w:eastAsia="zh-CN"/>
        </w:rPr>
        <w:t>（构）</w:t>
      </w:r>
      <w:r>
        <w:rPr>
          <w:rFonts w:hint="eastAsia" w:ascii="仿宋_GB2312" w:hAnsi="仿宋_GB2312" w:eastAsia="仿宋_GB2312" w:cs="仿宋_GB2312"/>
          <w:color w:val="000000"/>
          <w:sz w:val="32"/>
          <w:szCs w:val="32"/>
          <w:lang w:val="en-US" w:eastAsia="zh-CN"/>
        </w:rPr>
        <w:t>筑物的高度、体量、风貌等应当与周围山水环境、田园风光相协调。</w:t>
      </w:r>
    </w:p>
    <w:p>
      <w:pPr>
        <w:pStyle w:val="8"/>
        <w:widowControl w:val="0"/>
        <w:pBdr>
          <w:top w:val="none" w:color="auto" w:sz="0" w:space="0"/>
          <w:left w:val="none" w:color="auto" w:sz="0" w:space="0"/>
          <w:bottom w:val="none" w:color="auto" w:sz="0" w:space="0"/>
          <w:right w:val="none" w:color="auto" w:sz="0" w:space="0"/>
        </w:pBdr>
        <w:shd w:val="clear" w:color="070000" w:fill="FFFFFF"/>
        <w:wordWrap/>
        <w:overflowPunct w:val="0"/>
        <w:adjustRightInd/>
        <w:snapToGrid/>
        <w:spacing w:before="0" w:beforeAutospacing="0" w:after="0" w:afterAutospacing="0" w:line="600" w:lineRule="exact"/>
        <w:ind w:right="0" w:firstLine="640" w:firstLineChars="200"/>
        <w:jc w:val="both"/>
        <w:textAlignment w:val="auto"/>
        <w:rPr>
          <w:rFonts w:hint="eastAsia" w:ascii="仿宋_GB2312" w:hAnsi="仿宋_GB2312" w:eastAsia="仿宋_GB2312" w:cs="仿宋_GB2312"/>
          <w:b w:val="0"/>
          <w:bCs w:val="0"/>
          <w:color w:val="auto"/>
          <w:sz w:val="32"/>
          <w:szCs w:val="32"/>
          <w:u w:val="none"/>
          <w:lang w:eastAsia="zh-CN"/>
        </w:rPr>
      </w:pPr>
      <w:r>
        <w:rPr>
          <w:rFonts w:hint="eastAsia" w:ascii="黑体" w:hAnsi="黑体" w:eastAsia="黑体" w:cs="黑体"/>
          <w:b w:val="0"/>
          <w:bCs w:val="0"/>
          <w:color w:val="auto"/>
          <w:kern w:val="0"/>
          <w:sz w:val="32"/>
          <w:szCs w:val="32"/>
          <w:u w:val="none"/>
          <w:lang w:val="en-US" w:eastAsia="zh-CN"/>
        </w:rPr>
        <w:t xml:space="preserve">第九条  </w:t>
      </w:r>
      <w:r>
        <w:rPr>
          <w:rFonts w:hint="eastAsia" w:ascii="仿宋_GB2312" w:hAnsi="仿宋_GB2312" w:eastAsia="仿宋_GB2312" w:cs="仿宋_GB2312"/>
          <w:b w:val="0"/>
          <w:bCs w:val="0"/>
          <w:color w:val="auto"/>
          <w:sz w:val="32"/>
          <w:szCs w:val="32"/>
          <w:u w:val="none"/>
          <w:lang w:eastAsia="zh-CN"/>
        </w:rPr>
        <w:t>乡镇人民政府、街道办事处对大江沿岸建设实行源头管控，加强宣传引导，多渠道受理举报和投诉，及时发现、制止和依法查处违法建设行为。</w:t>
      </w:r>
    </w:p>
    <w:p>
      <w:pPr>
        <w:pStyle w:val="8"/>
        <w:widowControl w:val="0"/>
        <w:pBdr>
          <w:top w:val="none" w:color="auto" w:sz="0" w:space="0"/>
          <w:left w:val="none" w:color="auto" w:sz="0" w:space="0"/>
          <w:bottom w:val="none" w:color="auto" w:sz="0" w:space="0"/>
          <w:right w:val="none" w:color="auto" w:sz="0" w:space="0"/>
        </w:pBdr>
        <w:shd w:val="clear" w:color="070000" w:fill="FFFFFF"/>
        <w:wordWrap/>
        <w:overflowPunct w:val="0"/>
        <w:adjustRightInd/>
        <w:snapToGrid/>
        <w:spacing w:before="0" w:beforeAutospacing="0" w:after="0" w:afterAutospacing="0" w:line="600" w:lineRule="exact"/>
        <w:ind w:right="0" w:firstLine="640" w:firstLineChars="200"/>
        <w:jc w:val="both"/>
        <w:textAlignment w:val="auto"/>
        <w:rPr>
          <w:rFonts w:hint="eastAsia" w:ascii="仿宋_GB2312" w:hAnsi="仿宋_GB2312" w:eastAsia="仿宋_GB2312" w:cs="仿宋_GB2312"/>
          <w:b w:val="0"/>
          <w:bCs w:val="0"/>
          <w:color w:val="000000"/>
          <w:sz w:val="32"/>
          <w:szCs w:val="32"/>
          <w:u w:val="none"/>
          <w:lang w:val="en-US" w:eastAsia="zh-CN"/>
        </w:rPr>
      </w:pPr>
      <w:r>
        <w:rPr>
          <w:rFonts w:hint="eastAsia" w:ascii="仿宋_GB2312" w:hAnsi="仿宋_GB2312" w:eastAsia="仿宋_GB2312" w:cs="仿宋_GB2312"/>
          <w:b w:val="0"/>
          <w:bCs w:val="0"/>
          <w:color w:val="000000"/>
          <w:sz w:val="32"/>
          <w:szCs w:val="32"/>
          <w:u w:val="none"/>
          <w:lang w:eastAsia="zh-CN"/>
        </w:rPr>
        <w:t>村（居）民委员会向村（居）民</w:t>
      </w:r>
      <w:r>
        <w:rPr>
          <w:rFonts w:hint="eastAsia" w:ascii="仿宋_GB2312" w:hAnsi="仿宋_GB2312" w:eastAsia="仿宋_GB2312" w:cs="仿宋_GB2312"/>
          <w:color w:val="000000"/>
          <w:kern w:val="33"/>
          <w:sz w:val="32"/>
          <w:szCs w:val="32"/>
        </w:rPr>
        <w:t>宣传、普及</w:t>
      </w:r>
      <w:r>
        <w:rPr>
          <w:rFonts w:hint="eastAsia" w:ascii="仿宋_GB2312" w:hAnsi="仿宋_GB2312" w:eastAsia="仿宋_GB2312" w:cs="仿宋_GB2312"/>
          <w:color w:val="000000"/>
          <w:kern w:val="33"/>
          <w:sz w:val="32"/>
          <w:szCs w:val="32"/>
          <w:lang w:eastAsia="zh-CN"/>
        </w:rPr>
        <w:t>本条例</w:t>
      </w:r>
      <w:r>
        <w:rPr>
          <w:rFonts w:hint="eastAsia" w:ascii="仿宋_GB2312" w:hAnsi="仿宋_GB2312" w:eastAsia="仿宋_GB2312" w:cs="仿宋_GB2312"/>
          <w:color w:val="000000"/>
          <w:kern w:val="33"/>
          <w:sz w:val="32"/>
          <w:szCs w:val="32"/>
        </w:rPr>
        <w:t>规定，</w:t>
      </w:r>
      <w:r>
        <w:rPr>
          <w:rFonts w:hint="eastAsia" w:ascii="仿宋_GB2312" w:hAnsi="仿宋_GB2312" w:eastAsia="仿宋_GB2312" w:cs="仿宋_GB2312"/>
          <w:color w:val="000000"/>
          <w:kern w:val="33"/>
          <w:sz w:val="32"/>
          <w:szCs w:val="32"/>
          <w:lang w:eastAsia="zh-CN"/>
        </w:rPr>
        <w:t>发现</w:t>
      </w:r>
      <w:r>
        <w:rPr>
          <w:rFonts w:hint="eastAsia" w:ascii="仿宋_GB2312" w:hAnsi="仿宋_GB2312" w:eastAsia="仿宋_GB2312" w:cs="仿宋_GB2312"/>
          <w:color w:val="000000"/>
          <w:kern w:val="33"/>
          <w:sz w:val="32"/>
          <w:szCs w:val="32"/>
        </w:rPr>
        <w:t>违法建设</w:t>
      </w:r>
      <w:r>
        <w:rPr>
          <w:rFonts w:hint="eastAsia" w:ascii="仿宋_GB2312" w:hAnsi="仿宋_GB2312" w:eastAsia="仿宋_GB2312" w:cs="仿宋_GB2312"/>
          <w:color w:val="000000"/>
          <w:kern w:val="33"/>
          <w:sz w:val="32"/>
          <w:szCs w:val="32"/>
          <w:lang w:eastAsia="zh-CN"/>
        </w:rPr>
        <w:t>行为</w:t>
      </w:r>
      <w:r>
        <w:rPr>
          <w:rFonts w:hint="eastAsia" w:ascii="仿宋_GB2312" w:hAnsi="仿宋_GB2312" w:eastAsia="仿宋_GB2312" w:cs="仿宋_GB2312"/>
          <w:color w:val="000000"/>
          <w:kern w:val="33"/>
          <w:sz w:val="32"/>
          <w:szCs w:val="32"/>
        </w:rPr>
        <w:t>立即</w:t>
      </w:r>
      <w:r>
        <w:rPr>
          <w:rFonts w:hint="eastAsia" w:ascii="仿宋_GB2312" w:hAnsi="仿宋_GB2312" w:eastAsia="仿宋_GB2312" w:cs="仿宋_GB2312"/>
          <w:color w:val="000000"/>
          <w:kern w:val="33"/>
          <w:sz w:val="32"/>
          <w:szCs w:val="32"/>
          <w:lang w:eastAsia="zh-CN"/>
        </w:rPr>
        <w:t>向</w:t>
      </w:r>
      <w:r>
        <w:rPr>
          <w:rFonts w:hint="eastAsia" w:ascii="仿宋_GB2312" w:hAnsi="仿宋_GB2312" w:eastAsia="仿宋_GB2312" w:cs="仿宋_GB2312"/>
          <w:b w:val="0"/>
          <w:bCs w:val="0"/>
          <w:strike w:val="0"/>
          <w:dstrike w:val="0"/>
          <w:color w:val="000000"/>
          <w:sz w:val="32"/>
          <w:szCs w:val="32"/>
          <w:u w:val="none"/>
          <w:lang w:eastAsia="zh-CN"/>
        </w:rPr>
        <w:t>乡镇人民政府或者街道办事处</w:t>
      </w:r>
      <w:r>
        <w:rPr>
          <w:rFonts w:hint="eastAsia" w:ascii="仿宋_GB2312" w:hAnsi="仿宋_GB2312" w:eastAsia="仿宋_GB2312" w:cs="仿宋_GB2312"/>
          <w:dstrike w:val="0"/>
          <w:color w:val="000000"/>
          <w:kern w:val="33"/>
          <w:sz w:val="32"/>
          <w:szCs w:val="32"/>
        </w:rPr>
        <w:t>报告</w:t>
      </w:r>
      <w:r>
        <w:rPr>
          <w:rFonts w:hint="eastAsia" w:ascii="仿宋_GB2312" w:hAnsi="仿宋_GB2312" w:eastAsia="仿宋_GB2312" w:cs="仿宋_GB2312"/>
          <w:color w:val="000000"/>
          <w:kern w:val="33"/>
          <w:sz w:val="32"/>
          <w:szCs w:val="32"/>
        </w:rPr>
        <w:t>，并有权予以制止。</w:t>
      </w:r>
    </w:p>
    <w:p>
      <w:pPr>
        <w:pStyle w:val="8"/>
        <w:widowControl w:val="0"/>
        <w:pBdr>
          <w:top w:val="none" w:color="auto" w:sz="0" w:space="0"/>
          <w:left w:val="none" w:color="auto" w:sz="0" w:space="0"/>
          <w:bottom w:val="none" w:color="auto" w:sz="0" w:space="0"/>
          <w:right w:val="none" w:color="auto" w:sz="0" w:space="0"/>
        </w:pBdr>
        <w:wordWrap/>
        <w:overflowPunct w:val="0"/>
        <w:adjustRightInd/>
        <w:snapToGrid/>
        <w:spacing w:before="0" w:beforeAutospacing="0" w:after="0" w:afterAutospacing="0" w:line="600" w:lineRule="exact"/>
        <w:ind w:left="0" w:right="0" w:firstLine="640" w:firstLineChars="200"/>
        <w:jc w:val="both"/>
        <w:textAlignment w:val="auto"/>
        <w:rPr>
          <w:rFonts w:hint="eastAsia" w:ascii="仿宋_GB2312" w:hAnsi="仿宋_GB2312" w:eastAsia="仿宋_GB2312" w:cs="仿宋_GB2312"/>
          <w:color w:val="000000"/>
          <w:sz w:val="32"/>
          <w:szCs w:val="32"/>
        </w:rPr>
      </w:pPr>
      <w:r>
        <w:rPr>
          <w:rFonts w:hint="eastAsia" w:ascii="黑体" w:hAnsi="黑体" w:eastAsia="黑体" w:cs="黑体"/>
          <w:b w:val="0"/>
          <w:bCs w:val="0"/>
          <w:color w:val="auto"/>
          <w:kern w:val="0"/>
          <w:sz w:val="32"/>
          <w:szCs w:val="32"/>
          <w:u w:val="none"/>
          <w:lang w:val="en-US" w:eastAsia="zh-CN"/>
        </w:rPr>
        <w:t>第十条</w:t>
      </w:r>
      <w:r>
        <w:rPr>
          <w:rFonts w:hint="eastAsia" w:ascii="CESI黑体-GB2312" w:hAnsi="CESI黑体-GB2312" w:eastAsia="CESI黑体-GB2312" w:cs="CESI黑体-GB2312"/>
          <w:b w:val="0"/>
          <w:bCs w:val="0"/>
          <w:strike w:val="0"/>
          <w:dstrike w:val="0"/>
          <w:color w:val="auto"/>
          <w:sz w:val="32"/>
          <w:szCs w:val="32"/>
          <w:lang w:val="en-US" w:eastAsia="zh-CN"/>
        </w:rPr>
        <w:t xml:space="preserve">  </w:t>
      </w:r>
      <w:r>
        <w:rPr>
          <w:rFonts w:hint="eastAsia" w:ascii="仿宋_GB2312" w:hAnsi="仿宋_GB2312" w:eastAsia="仿宋_GB2312" w:cs="仿宋_GB2312"/>
          <w:b w:val="0"/>
          <w:bCs w:val="0"/>
          <w:strike w:val="0"/>
          <w:dstrike w:val="0"/>
          <w:color w:val="000000"/>
          <w:sz w:val="32"/>
          <w:szCs w:val="32"/>
          <w:lang w:val="en-US" w:eastAsia="zh-CN"/>
        </w:rPr>
        <w:t>大江沿岸</w:t>
      </w:r>
      <w:r>
        <w:rPr>
          <w:rFonts w:hint="eastAsia" w:ascii="仿宋_GB2312" w:hAnsi="仿宋_GB2312" w:eastAsia="仿宋_GB2312" w:cs="仿宋_GB2312"/>
          <w:color w:val="000000"/>
          <w:sz w:val="32"/>
          <w:szCs w:val="32"/>
          <w:lang w:eastAsia="zh-CN"/>
        </w:rPr>
        <w:t>村寨</w:t>
      </w:r>
      <w:r>
        <w:rPr>
          <w:rFonts w:hint="eastAsia" w:ascii="仿宋_GB2312" w:hAnsi="仿宋_GB2312" w:eastAsia="仿宋_GB2312" w:cs="仿宋_GB2312"/>
          <w:strike w:val="0"/>
          <w:dstrike w:val="0"/>
          <w:color w:val="000000"/>
          <w:sz w:val="32"/>
          <w:szCs w:val="32"/>
          <w:lang w:eastAsia="zh-CN"/>
        </w:rPr>
        <w:t>的</w:t>
      </w:r>
      <w:r>
        <w:rPr>
          <w:rFonts w:hint="eastAsia" w:ascii="仿宋_GB2312" w:hAnsi="仿宋_GB2312" w:eastAsia="仿宋_GB2312" w:cs="仿宋_GB2312"/>
          <w:color w:val="000000"/>
          <w:sz w:val="32"/>
          <w:szCs w:val="32"/>
        </w:rPr>
        <w:t>改造，</w:t>
      </w:r>
      <w:r>
        <w:rPr>
          <w:rFonts w:hint="eastAsia" w:ascii="仿宋_GB2312" w:hAnsi="仿宋_GB2312" w:eastAsia="仿宋_GB2312" w:cs="仿宋_GB2312"/>
          <w:strike w:val="0"/>
          <w:dstrike w:val="0"/>
          <w:color w:val="000000"/>
          <w:sz w:val="32"/>
          <w:szCs w:val="32"/>
        </w:rPr>
        <w:t>应当</w:t>
      </w:r>
      <w:r>
        <w:rPr>
          <w:rFonts w:hint="eastAsia" w:ascii="仿宋_GB2312" w:hAnsi="仿宋_GB2312" w:eastAsia="仿宋_GB2312" w:cs="仿宋_GB2312"/>
          <w:color w:val="000000"/>
          <w:sz w:val="32"/>
          <w:szCs w:val="32"/>
        </w:rPr>
        <w:t>加强对</w:t>
      </w:r>
      <w:r>
        <w:rPr>
          <w:rFonts w:hint="eastAsia" w:ascii="仿宋_GB2312" w:hAnsi="仿宋_GB2312" w:eastAsia="仿宋_GB2312" w:cs="仿宋_GB2312"/>
          <w:color w:val="000000"/>
          <w:sz w:val="32"/>
          <w:szCs w:val="32"/>
          <w:lang w:eastAsia="zh-CN"/>
        </w:rPr>
        <w:t>古民居、</w:t>
      </w:r>
      <w:r>
        <w:rPr>
          <w:rFonts w:hint="eastAsia" w:ascii="仿宋_GB2312" w:hAnsi="仿宋_GB2312" w:eastAsia="仿宋_GB2312" w:cs="仿宋_GB2312"/>
          <w:color w:val="000000"/>
          <w:sz w:val="32"/>
          <w:szCs w:val="32"/>
        </w:rPr>
        <w:t>古树</w:t>
      </w:r>
      <w:r>
        <w:rPr>
          <w:rFonts w:hint="eastAsia" w:ascii="仿宋_GB2312" w:hAnsi="仿宋_GB2312" w:eastAsia="仿宋_GB2312" w:cs="仿宋_GB2312"/>
          <w:color w:val="000000"/>
          <w:sz w:val="32"/>
          <w:szCs w:val="32"/>
          <w:lang w:eastAsia="zh-CN"/>
        </w:rPr>
        <w:t>、古井</w:t>
      </w:r>
      <w:r>
        <w:rPr>
          <w:rFonts w:hint="eastAsia" w:ascii="仿宋_GB2312" w:hAnsi="仿宋_GB2312" w:eastAsia="仿宋_GB2312" w:cs="仿宋_GB2312"/>
          <w:color w:val="000000"/>
          <w:sz w:val="32"/>
          <w:szCs w:val="32"/>
        </w:rPr>
        <w:t>等的保护</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注重</w:t>
      </w:r>
      <w:r>
        <w:rPr>
          <w:rFonts w:hint="eastAsia" w:ascii="仿宋_GB2312" w:hAnsi="仿宋_GB2312" w:eastAsia="仿宋_GB2312" w:cs="仿宋_GB2312"/>
          <w:color w:val="000000"/>
          <w:sz w:val="32"/>
          <w:szCs w:val="32"/>
          <w:lang w:eastAsia="zh-CN"/>
        </w:rPr>
        <w:t>村寨特色和</w:t>
      </w:r>
      <w:r>
        <w:rPr>
          <w:rFonts w:hint="eastAsia" w:ascii="仿宋_GB2312" w:hAnsi="仿宋_GB2312" w:eastAsia="仿宋_GB2312" w:cs="仿宋_GB2312"/>
          <w:color w:val="000000"/>
          <w:sz w:val="32"/>
          <w:szCs w:val="32"/>
        </w:rPr>
        <w:t>整体风貌协调</w:t>
      </w:r>
      <w:r>
        <w:rPr>
          <w:rFonts w:hint="eastAsia" w:ascii="仿宋_GB2312" w:hAnsi="仿宋_GB2312" w:eastAsia="仿宋_GB2312" w:cs="仿宋_GB2312"/>
          <w:color w:val="000000"/>
          <w:sz w:val="32"/>
          <w:szCs w:val="32"/>
          <w:lang w:eastAsia="zh-CN"/>
        </w:rPr>
        <w:t>，延续村寨的传统格局</w:t>
      </w:r>
      <w:r>
        <w:rPr>
          <w:rFonts w:hint="eastAsia" w:ascii="仿宋_GB2312" w:hAnsi="仿宋_GB2312" w:eastAsia="仿宋_GB2312" w:cs="仿宋_GB2312"/>
          <w:color w:val="000000"/>
          <w:sz w:val="32"/>
          <w:szCs w:val="32"/>
        </w:rPr>
        <w:t>。</w:t>
      </w:r>
    </w:p>
    <w:p>
      <w:pPr>
        <w:widowControl w:val="0"/>
        <w:wordWrap/>
        <w:overflowPunct w:val="0"/>
        <w:adjustRightInd/>
        <w:snapToGrid/>
        <w:spacing w:line="600" w:lineRule="exact"/>
        <w:ind w:firstLine="640" w:firstLineChars="200"/>
        <w:jc w:val="both"/>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b w:val="0"/>
          <w:bCs w:val="0"/>
          <w:strike w:val="0"/>
          <w:dstrike w:val="0"/>
          <w:color w:val="000000"/>
          <w:sz w:val="32"/>
          <w:szCs w:val="32"/>
          <w:u w:val="none"/>
          <w:lang w:eastAsia="zh-CN"/>
        </w:rPr>
        <w:t>县级人民政府住房和城乡建设主管部门应当编印农村村民住宅建设通用图集，</w:t>
      </w:r>
      <w:r>
        <w:rPr>
          <w:rFonts w:hint="eastAsia" w:ascii="仿宋_GB2312" w:hAnsi="仿宋_GB2312" w:eastAsia="仿宋_GB2312" w:cs="仿宋_GB2312"/>
          <w:color w:val="000000"/>
          <w:sz w:val="32"/>
          <w:szCs w:val="32"/>
        </w:rPr>
        <w:t>免费供村民建房选用</w:t>
      </w:r>
      <w:r>
        <w:rPr>
          <w:rFonts w:hint="eastAsia" w:ascii="仿宋_GB2312" w:hAnsi="仿宋_GB2312" w:eastAsia="仿宋_GB2312" w:cs="仿宋_GB2312"/>
          <w:color w:val="000000"/>
          <w:sz w:val="32"/>
          <w:szCs w:val="32"/>
          <w:lang w:eastAsia="zh-CN"/>
        </w:rPr>
        <w:t>。</w:t>
      </w:r>
    </w:p>
    <w:p>
      <w:pPr>
        <w:widowControl w:val="0"/>
        <w:wordWrap/>
        <w:overflowPunct w:val="0"/>
        <w:adjustRightInd/>
        <w:snapToGrid/>
        <w:spacing w:line="600" w:lineRule="exact"/>
        <w:ind w:firstLine="640" w:firstLineChars="200"/>
        <w:jc w:val="both"/>
        <w:textAlignment w:val="auto"/>
        <w:rPr>
          <w:rFonts w:hint="eastAsia" w:ascii="仿宋_GB2312" w:hAnsi="仿宋_GB2312" w:eastAsia="仿宋_GB2312" w:cs="仿宋_GB2312"/>
          <w:color w:val="000000"/>
          <w:sz w:val="32"/>
          <w:szCs w:val="32"/>
          <w:lang w:eastAsia="zh-CN"/>
        </w:rPr>
      </w:pPr>
      <w:r>
        <w:rPr>
          <w:rFonts w:hint="eastAsia" w:ascii="CESI黑体-GB2312" w:hAnsi="CESI黑体-GB2312" w:eastAsia="CESI黑体-GB2312" w:cs="CESI黑体-GB2312"/>
          <w:b w:val="0"/>
          <w:bCs w:val="0"/>
          <w:color w:val="auto"/>
          <w:sz w:val="32"/>
          <w:szCs w:val="32"/>
          <w:u w:val="none"/>
          <w:lang w:val="en-US" w:eastAsia="zh-CN"/>
        </w:rPr>
        <w:t>第十一条</w:t>
      </w:r>
      <w:r>
        <w:rPr>
          <w:rFonts w:hint="eastAsia" w:ascii="CESI仿宋-GB2312" w:hAnsi="CESI仿宋-GB2312" w:eastAsia="CESI仿宋-GB2312" w:cs="CESI仿宋-GB2312"/>
          <w:b w:val="0"/>
          <w:bCs w:val="0"/>
          <w:color w:val="000000"/>
          <w:sz w:val="32"/>
          <w:szCs w:val="32"/>
          <w:lang w:val="en-US" w:eastAsia="zh-CN"/>
        </w:rPr>
        <w:t xml:space="preserve">  </w:t>
      </w:r>
      <w:r>
        <w:rPr>
          <w:rFonts w:hint="eastAsia" w:ascii="仿宋_GB2312" w:hAnsi="仿宋_GB2312" w:eastAsia="仿宋_GB2312" w:cs="仿宋_GB2312"/>
          <w:color w:val="000000"/>
          <w:sz w:val="32"/>
          <w:szCs w:val="32"/>
          <w:lang w:eastAsia="zh-CN"/>
        </w:rPr>
        <w:t>乡镇人民政府、街道办事处严格按照农户书面申请、村民小组评议、村级组织审核、站所实地勘查、乡镇（街道）审批的程序，做好本辖区内农村宅基地审批管理工作。</w:t>
      </w:r>
    </w:p>
    <w:p>
      <w:pPr>
        <w:widowControl w:val="0"/>
        <w:pBdr>
          <w:top w:val="none" w:color="auto" w:sz="0" w:space="0"/>
          <w:left w:val="none" w:color="auto" w:sz="0" w:space="0"/>
          <w:bottom w:val="none" w:color="auto" w:sz="0" w:space="0"/>
          <w:right w:val="none" w:color="auto" w:sz="0" w:space="0"/>
        </w:pBdr>
        <w:shd w:val="clear" w:color="060000" w:fill="FFFFFF"/>
        <w:wordWrap/>
        <w:overflowPunct w:val="0"/>
        <w:adjustRightInd/>
        <w:snapToGrid/>
        <w:spacing w:beforeAutospacing="0" w:afterAutospacing="0" w:line="600" w:lineRule="exact"/>
        <w:ind w:left="0" w:right="0" w:firstLine="640"/>
        <w:jc w:val="both"/>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大江沿岸农村村民新建住宅</w:t>
      </w:r>
      <w:r>
        <w:rPr>
          <w:rFonts w:hint="eastAsia" w:ascii="仿宋_GB2312" w:hAnsi="仿宋_GB2312" w:eastAsia="仿宋_GB2312" w:cs="仿宋_GB2312"/>
          <w:b w:val="0"/>
          <w:bCs w:val="0"/>
          <w:strike w:val="0"/>
          <w:dstrike w:val="0"/>
          <w:color w:val="000000"/>
          <w:sz w:val="32"/>
          <w:szCs w:val="32"/>
          <w:lang w:val="en-US" w:eastAsia="zh-CN"/>
        </w:rPr>
        <w:t>应当</w:t>
      </w:r>
      <w:r>
        <w:rPr>
          <w:rFonts w:hint="eastAsia" w:ascii="仿宋_GB2312" w:hAnsi="仿宋_GB2312" w:eastAsia="仿宋_GB2312" w:cs="仿宋_GB2312"/>
          <w:b w:val="0"/>
          <w:bCs w:val="0"/>
          <w:color w:val="000000"/>
          <w:sz w:val="32"/>
          <w:szCs w:val="32"/>
          <w:lang w:val="en-US" w:eastAsia="zh-CN"/>
        </w:rPr>
        <w:t>符合一户一宅规定和用地限额标准，</w:t>
      </w:r>
      <w:r>
        <w:rPr>
          <w:rFonts w:hint="eastAsia" w:ascii="仿宋_GB2312" w:hAnsi="仿宋_GB2312" w:eastAsia="仿宋_GB2312" w:cs="仿宋_GB2312"/>
          <w:b w:val="0"/>
          <w:bCs w:val="0"/>
          <w:color w:val="000000"/>
          <w:kern w:val="0"/>
          <w:sz w:val="32"/>
          <w:szCs w:val="32"/>
          <w:u w:val="none"/>
          <w:lang w:val="en-US" w:eastAsia="zh-CN"/>
        </w:rPr>
        <w:t>依法取得农村宅基地批准书和乡村建设规划许可证；</w:t>
      </w:r>
      <w:r>
        <w:rPr>
          <w:rFonts w:hint="eastAsia" w:ascii="仿宋_GB2312" w:hAnsi="仿宋_GB2312" w:eastAsia="仿宋_GB2312" w:cs="仿宋_GB2312"/>
          <w:color w:val="000000"/>
          <w:sz w:val="32"/>
          <w:szCs w:val="32"/>
          <w:lang w:eastAsia="zh-CN"/>
        </w:rPr>
        <w:t>住宅层数</w:t>
      </w:r>
      <w:r>
        <w:rPr>
          <w:rFonts w:hint="eastAsia" w:ascii="仿宋_GB2312" w:hAnsi="仿宋_GB2312" w:eastAsia="仿宋_GB2312" w:cs="仿宋_GB2312"/>
          <w:color w:val="000000"/>
          <w:sz w:val="32"/>
          <w:szCs w:val="32"/>
          <w:lang w:val="en-US" w:eastAsia="zh-CN"/>
        </w:rPr>
        <w:t>原则不超过3层，底层层高原则不超过3.6米，标准层层高原则不超过3.3米，</w:t>
      </w:r>
      <w:r>
        <w:rPr>
          <w:rFonts w:hint="eastAsia" w:ascii="仿宋_GB2312" w:hAnsi="仿宋_GB2312" w:eastAsia="仿宋_GB2312" w:cs="仿宋_GB2312"/>
          <w:color w:val="000000"/>
          <w:sz w:val="32"/>
          <w:szCs w:val="32"/>
          <w:lang w:eastAsia="zh-CN"/>
        </w:rPr>
        <w:t>建筑面积</w:t>
      </w:r>
      <w:r>
        <w:rPr>
          <w:rFonts w:hint="eastAsia" w:ascii="仿宋_GB2312" w:hAnsi="仿宋_GB2312" w:eastAsia="仿宋_GB2312" w:cs="仿宋_GB2312"/>
          <w:color w:val="000000"/>
          <w:sz w:val="32"/>
          <w:szCs w:val="32"/>
          <w:lang w:val="en-US" w:eastAsia="zh-CN"/>
        </w:rPr>
        <w:t>控制在320平方米以内。</w:t>
      </w:r>
    </w:p>
    <w:p>
      <w:pPr>
        <w:widowControl w:val="0"/>
        <w:wordWrap/>
        <w:overflowPunct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黑体" w:hAnsi="黑体" w:eastAsia="黑体" w:cs="黑体"/>
          <w:b w:val="0"/>
          <w:bCs w:val="0"/>
          <w:color w:val="auto"/>
          <w:sz w:val="32"/>
          <w:szCs w:val="32"/>
          <w:lang w:val="en-US" w:eastAsia="zh-CN"/>
        </w:rPr>
        <w:t xml:space="preserve">第十二条  </w:t>
      </w:r>
      <w:r>
        <w:rPr>
          <w:rFonts w:hint="eastAsia" w:ascii="仿宋_GB2312" w:hAnsi="仿宋_GB2312" w:eastAsia="仿宋_GB2312" w:cs="仿宋_GB2312"/>
          <w:b w:val="0"/>
          <w:bCs w:val="0"/>
          <w:color w:val="auto"/>
          <w:sz w:val="32"/>
          <w:szCs w:val="32"/>
          <w:lang w:val="en-US" w:eastAsia="zh-CN"/>
        </w:rPr>
        <w:t>县级人民政府</w:t>
      </w:r>
      <w:r>
        <w:rPr>
          <w:rFonts w:hint="eastAsia" w:ascii="仿宋_GB2312" w:hAnsi="仿宋_GB2312" w:eastAsia="仿宋_GB2312" w:cs="仿宋_GB2312"/>
          <w:b w:val="0"/>
          <w:bCs w:val="0"/>
          <w:color w:val="000000"/>
          <w:sz w:val="32"/>
          <w:szCs w:val="32"/>
          <w:lang w:val="en-US" w:eastAsia="zh-CN"/>
        </w:rPr>
        <w:t>自然资源</w:t>
      </w:r>
      <w:r>
        <w:rPr>
          <w:rFonts w:hint="eastAsia" w:ascii="仿宋_GB2312" w:hAnsi="仿宋_GB2312" w:eastAsia="仿宋_GB2312" w:cs="仿宋_GB2312"/>
          <w:b w:val="0"/>
          <w:bCs w:val="0"/>
          <w:color w:val="auto"/>
          <w:sz w:val="32"/>
          <w:szCs w:val="32"/>
          <w:lang w:val="en-US" w:eastAsia="zh-CN"/>
        </w:rPr>
        <w:t>主管部门应当会同</w:t>
      </w:r>
      <w:r>
        <w:rPr>
          <w:rFonts w:hint="eastAsia" w:ascii="仿宋_GB2312" w:hAnsi="仿宋_GB2312" w:eastAsia="仿宋_GB2312" w:cs="仿宋_GB2312"/>
          <w:b w:val="0"/>
          <w:bCs w:val="0"/>
          <w:color w:val="000000"/>
          <w:sz w:val="32"/>
          <w:szCs w:val="32"/>
          <w:lang w:val="en-US" w:eastAsia="zh-CN"/>
        </w:rPr>
        <w:t>林业</w:t>
      </w:r>
      <w:r>
        <w:rPr>
          <w:rFonts w:hint="eastAsia" w:ascii="仿宋_GB2312" w:hAnsi="仿宋_GB2312" w:eastAsia="仿宋_GB2312" w:cs="仿宋_GB2312"/>
          <w:b w:val="0"/>
          <w:bCs w:val="0"/>
          <w:color w:val="auto"/>
          <w:sz w:val="32"/>
          <w:szCs w:val="32"/>
          <w:lang w:val="en-US" w:eastAsia="zh-CN"/>
        </w:rPr>
        <w:t>、水行政、生态环境、文体旅游等主管部门推进大江沿岸山水林田草自然生态系统的保护和修复治理，保护沿岸自然风貌、人文遗迹，打造层次分明、四季多彩的生态景观。</w:t>
      </w:r>
    </w:p>
    <w:p>
      <w:pPr>
        <w:widowControl w:val="0"/>
        <w:wordWrap/>
        <w:overflowPunct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000000"/>
          <w:sz w:val="32"/>
          <w:szCs w:val="32"/>
        </w:rPr>
        <w:t>乡镇人民政府、街道办事处</w:t>
      </w:r>
      <w:r>
        <w:rPr>
          <w:rFonts w:hint="eastAsia" w:ascii="仿宋_GB2312" w:hAnsi="仿宋_GB2312" w:eastAsia="仿宋_GB2312" w:cs="仿宋_GB2312"/>
          <w:b w:val="0"/>
          <w:bCs w:val="0"/>
          <w:color w:val="000000"/>
          <w:sz w:val="32"/>
          <w:szCs w:val="32"/>
          <w:lang w:eastAsia="zh-CN"/>
        </w:rPr>
        <w:t>会同有关单位加强对大江沿岸</w:t>
      </w:r>
      <w:r>
        <w:rPr>
          <w:rFonts w:hint="eastAsia" w:ascii="仿宋_GB2312" w:hAnsi="仿宋_GB2312" w:eastAsia="仿宋_GB2312" w:cs="仿宋_GB2312"/>
          <w:b w:val="0"/>
          <w:bCs w:val="0"/>
          <w:strike w:val="0"/>
          <w:dstrike w:val="0"/>
          <w:color w:val="000000"/>
          <w:kern w:val="0"/>
          <w:sz w:val="32"/>
          <w:szCs w:val="32"/>
          <w:lang w:val="en-US" w:eastAsia="zh-CN"/>
        </w:rPr>
        <w:t>公共厕所、停车场、文体活动场所</w:t>
      </w:r>
      <w:r>
        <w:rPr>
          <w:rFonts w:hint="eastAsia" w:ascii="仿宋_GB2312" w:hAnsi="仿宋_GB2312" w:eastAsia="仿宋_GB2312" w:cs="仿宋_GB2312"/>
          <w:b w:val="0"/>
          <w:bCs w:val="0"/>
          <w:i w:val="0"/>
          <w:caps w:val="0"/>
          <w:color w:val="000000"/>
          <w:spacing w:val="0"/>
          <w:kern w:val="0"/>
          <w:sz w:val="32"/>
          <w:szCs w:val="32"/>
          <w:shd w:val="clear" w:color="0A0000" w:fill="FFFFFF"/>
          <w:lang w:val="en-US" w:eastAsia="zh-CN"/>
        </w:rPr>
        <w:t>等公共基础设施的管护，</w:t>
      </w:r>
      <w:r>
        <w:rPr>
          <w:rFonts w:hint="eastAsia" w:ascii="仿宋_GB2312" w:hAnsi="仿宋_GB2312" w:eastAsia="仿宋_GB2312" w:cs="仿宋_GB2312"/>
          <w:b w:val="0"/>
          <w:bCs w:val="0"/>
          <w:color w:val="000000"/>
          <w:sz w:val="32"/>
          <w:szCs w:val="32"/>
        </w:rPr>
        <w:t>组织和引导村民</w:t>
      </w:r>
      <w:r>
        <w:rPr>
          <w:rFonts w:hint="eastAsia" w:ascii="仿宋_GB2312" w:hAnsi="仿宋_GB2312" w:eastAsia="仿宋_GB2312" w:cs="仿宋_GB2312"/>
          <w:b w:val="0"/>
          <w:bCs w:val="0"/>
          <w:strike w:val="0"/>
          <w:dstrike w:val="0"/>
          <w:color w:val="000000"/>
          <w:sz w:val="32"/>
          <w:szCs w:val="32"/>
          <w:lang w:eastAsia="zh-CN"/>
        </w:rPr>
        <w:t>开展村寨环境整治和美化</w:t>
      </w:r>
      <w:r>
        <w:rPr>
          <w:rFonts w:hint="eastAsia" w:ascii="仿宋_GB2312" w:hAnsi="仿宋_GB2312" w:eastAsia="仿宋_GB2312" w:cs="仿宋_GB2312"/>
          <w:b w:val="0"/>
          <w:bCs w:val="0"/>
          <w:color w:val="000000"/>
          <w:sz w:val="32"/>
          <w:szCs w:val="32"/>
          <w:lang w:eastAsia="zh-CN"/>
        </w:rPr>
        <w:t>，</w:t>
      </w:r>
      <w:r>
        <w:rPr>
          <w:rFonts w:hint="eastAsia" w:ascii="仿宋_GB2312" w:hAnsi="仿宋_GB2312" w:eastAsia="仿宋_GB2312" w:cs="仿宋_GB2312"/>
          <w:b w:val="0"/>
          <w:bCs w:val="0"/>
          <w:color w:val="000000"/>
          <w:sz w:val="32"/>
          <w:szCs w:val="32"/>
        </w:rPr>
        <w:t>提升村容</w:t>
      </w:r>
      <w:r>
        <w:rPr>
          <w:rFonts w:hint="eastAsia" w:ascii="仿宋_GB2312" w:hAnsi="仿宋_GB2312" w:eastAsia="仿宋_GB2312" w:cs="仿宋_GB2312"/>
          <w:b w:val="0"/>
          <w:bCs w:val="0"/>
          <w:color w:val="000000"/>
          <w:sz w:val="32"/>
          <w:szCs w:val="32"/>
          <w:lang w:eastAsia="zh-CN"/>
        </w:rPr>
        <w:t>寨</w:t>
      </w:r>
      <w:r>
        <w:rPr>
          <w:rFonts w:hint="eastAsia" w:ascii="仿宋_GB2312" w:hAnsi="仿宋_GB2312" w:eastAsia="仿宋_GB2312" w:cs="仿宋_GB2312"/>
          <w:b w:val="0"/>
          <w:bCs w:val="0"/>
          <w:color w:val="000000"/>
          <w:sz w:val="32"/>
          <w:szCs w:val="32"/>
        </w:rPr>
        <w:t>貌</w:t>
      </w:r>
      <w:r>
        <w:rPr>
          <w:rFonts w:hint="eastAsia" w:ascii="仿宋_GB2312" w:hAnsi="仿宋_GB2312" w:eastAsia="仿宋_GB2312" w:cs="仿宋_GB2312"/>
          <w:b w:val="0"/>
          <w:bCs w:val="0"/>
          <w:color w:val="000000"/>
          <w:sz w:val="32"/>
          <w:szCs w:val="32"/>
          <w:lang w:eastAsia="zh-CN"/>
        </w:rPr>
        <w:t>品质</w:t>
      </w:r>
      <w:r>
        <w:rPr>
          <w:rFonts w:hint="eastAsia" w:ascii="仿宋_GB2312" w:hAnsi="仿宋_GB2312" w:eastAsia="仿宋_GB2312" w:cs="仿宋_GB2312"/>
          <w:b w:val="0"/>
          <w:bCs w:val="0"/>
          <w:color w:val="000000"/>
          <w:sz w:val="32"/>
          <w:szCs w:val="32"/>
        </w:rPr>
        <w:t>。</w:t>
      </w:r>
    </w:p>
    <w:p>
      <w:pPr>
        <w:widowControl w:val="0"/>
        <w:numPr>
          <w:ilvl w:val="0"/>
          <w:numId w:val="0"/>
        </w:numPr>
        <w:wordWrap/>
        <w:overflowPunct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黑体" w:hAnsi="黑体" w:eastAsia="黑体" w:cs="黑体"/>
          <w:b w:val="0"/>
          <w:bCs w:val="0"/>
          <w:color w:val="auto"/>
          <w:sz w:val="32"/>
          <w:szCs w:val="32"/>
        </w:rPr>
        <w:t>第</w:t>
      </w:r>
      <w:r>
        <w:rPr>
          <w:rFonts w:hint="eastAsia" w:ascii="黑体" w:hAnsi="黑体" w:eastAsia="黑体" w:cs="黑体"/>
          <w:b w:val="0"/>
          <w:bCs w:val="0"/>
          <w:color w:val="auto"/>
          <w:sz w:val="32"/>
          <w:szCs w:val="32"/>
          <w:lang w:eastAsia="zh-CN"/>
        </w:rPr>
        <w:t>十三</w:t>
      </w:r>
      <w:r>
        <w:rPr>
          <w:rFonts w:hint="eastAsia" w:ascii="黑体" w:hAnsi="黑体" w:eastAsia="黑体" w:cs="黑体"/>
          <w:b w:val="0"/>
          <w:bCs w:val="0"/>
          <w:color w:val="auto"/>
          <w:sz w:val="32"/>
          <w:szCs w:val="32"/>
        </w:rPr>
        <w:t>条</w:t>
      </w:r>
      <w:r>
        <w:rPr>
          <w:rFonts w:hint="eastAsia" w:ascii="黑体" w:hAnsi="黑体" w:eastAsia="黑体" w:cs="黑体"/>
          <w:b w:val="0"/>
          <w:bCs w:val="0"/>
          <w:color w:val="auto"/>
          <w:sz w:val="32"/>
          <w:szCs w:val="32"/>
          <w:lang w:val="en-US" w:eastAsia="zh-CN"/>
        </w:rPr>
        <w:t xml:space="preserve">  </w:t>
      </w:r>
      <w:r>
        <w:rPr>
          <w:rFonts w:hint="eastAsia" w:ascii="仿宋_GB2312" w:hAnsi="仿宋_GB2312" w:eastAsia="仿宋_GB2312" w:cs="仿宋_GB2312"/>
          <w:b w:val="0"/>
          <w:bCs w:val="0"/>
          <w:color w:val="auto"/>
          <w:sz w:val="32"/>
          <w:szCs w:val="32"/>
          <w:lang w:val="en-US" w:eastAsia="zh-CN"/>
        </w:rPr>
        <w:t>大江沿岸农业发展</w:t>
      </w:r>
      <w:r>
        <w:rPr>
          <w:rFonts w:hint="eastAsia" w:ascii="仿宋_GB2312" w:hAnsi="仿宋_GB2312" w:eastAsia="仿宋_GB2312" w:cs="仿宋_GB2312"/>
          <w:b w:val="0"/>
          <w:bCs w:val="0"/>
          <w:strike w:val="0"/>
          <w:dstrike w:val="0"/>
          <w:color w:val="auto"/>
          <w:sz w:val="32"/>
          <w:szCs w:val="32"/>
          <w:lang w:val="en-US" w:eastAsia="zh-CN"/>
        </w:rPr>
        <w:t>应当</w:t>
      </w:r>
      <w:r>
        <w:rPr>
          <w:rFonts w:hint="eastAsia" w:ascii="仿宋_GB2312" w:hAnsi="仿宋_GB2312" w:eastAsia="仿宋_GB2312" w:cs="仿宋_GB2312"/>
          <w:b w:val="0"/>
          <w:bCs w:val="0"/>
          <w:color w:val="auto"/>
          <w:sz w:val="32"/>
          <w:szCs w:val="32"/>
          <w:lang w:val="en-US" w:eastAsia="zh-CN"/>
        </w:rPr>
        <w:t>结合生态旅游、休闲观光农业、特色产业等业态，打造乡村振兴产业示范带。</w:t>
      </w:r>
    </w:p>
    <w:p>
      <w:pPr>
        <w:widowControl w:val="0"/>
        <w:wordWrap/>
        <w:overflowPunct w:val="0"/>
        <w:adjustRightInd/>
        <w:snapToGrid/>
        <w:spacing w:line="600" w:lineRule="exact"/>
        <w:ind w:firstLine="640" w:firstLineChars="200"/>
        <w:jc w:val="both"/>
        <w:textAlignment w:val="auto"/>
        <w:rPr>
          <w:rFonts w:hint="eastAsia" w:ascii="仿宋_GB2312" w:hAnsi="仿宋_GB2312" w:eastAsia="仿宋_GB2312" w:cs="仿宋_GB2312"/>
          <w:b/>
          <w:bCs/>
          <w:strike w:val="0"/>
          <w:dstrike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县级人民政府农业农村主管部门会同文体旅游主管部门、乡镇人民政府、街道办事处推动</w:t>
      </w:r>
      <w:r>
        <w:rPr>
          <w:rFonts w:hint="eastAsia" w:ascii="仿宋_GB2312" w:hAnsi="仿宋_GB2312" w:eastAsia="仿宋_GB2312" w:cs="仿宋_GB2312"/>
          <w:b w:val="0"/>
          <w:bCs w:val="0"/>
          <w:color w:val="000000"/>
          <w:sz w:val="32"/>
          <w:szCs w:val="32"/>
          <w:lang w:val="en-US" w:eastAsia="zh-CN"/>
        </w:rPr>
        <w:t>大江沿岸</w:t>
      </w:r>
      <w:r>
        <w:rPr>
          <w:rFonts w:hint="eastAsia" w:ascii="仿宋_GB2312" w:hAnsi="仿宋_GB2312" w:eastAsia="仿宋_GB2312" w:cs="仿宋_GB2312"/>
          <w:b w:val="0"/>
          <w:bCs w:val="0"/>
          <w:color w:val="auto"/>
          <w:sz w:val="32"/>
          <w:szCs w:val="32"/>
          <w:lang w:val="en-US" w:eastAsia="zh-CN"/>
        </w:rPr>
        <w:t>生态农业科学布局，</w:t>
      </w:r>
      <w:r>
        <w:rPr>
          <w:rFonts w:hint="eastAsia" w:ascii="仿宋_GB2312" w:hAnsi="仿宋_GB2312" w:eastAsia="仿宋_GB2312" w:cs="仿宋_GB2312"/>
          <w:b w:val="0"/>
          <w:bCs w:val="0"/>
          <w:strike w:val="0"/>
          <w:dstrike w:val="0"/>
          <w:color w:val="auto"/>
          <w:sz w:val="32"/>
          <w:szCs w:val="32"/>
          <w:lang w:val="en-US" w:eastAsia="zh-CN"/>
        </w:rPr>
        <w:t>完善农业基础设施</w:t>
      </w:r>
      <w:r>
        <w:rPr>
          <w:rFonts w:hint="eastAsia" w:ascii="仿宋_GB2312" w:hAnsi="仿宋_GB2312" w:eastAsia="仿宋_GB2312" w:cs="仿宋_GB2312"/>
          <w:b w:val="0"/>
          <w:bCs w:val="0"/>
          <w:color w:val="auto"/>
          <w:sz w:val="32"/>
          <w:szCs w:val="32"/>
          <w:lang w:val="en-US" w:eastAsia="zh-CN"/>
        </w:rPr>
        <w:t>，采取</w:t>
      </w:r>
      <w:r>
        <w:rPr>
          <w:rFonts w:hint="eastAsia" w:ascii="仿宋_GB2312" w:hAnsi="仿宋_GB2312" w:eastAsia="仿宋_GB2312" w:cs="仿宋_GB2312"/>
          <w:b w:val="0"/>
          <w:bCs w:val="0"/>
          <w:strike w:val="0"/>
          <w:dstrike w:val="0"/>
          <w:color w:val="auto"/>
          <w:sz w:val="32"/>
          <w:szCs w:val="32"/>
          <w:u w:val="none"/>
          <w:lang w:val="en-US" w:eastAsia="zh-CN"/>
        </w:rPr>
        <w:t>农耕文化展示、文旅田园体验等方式，</w:t>
      </w:r>
      <w:r>
        <w:rPr>
          <w:rFonts w:hint="eastAsia" w:ascii="仿宋_GB2312" w:hAnsi="仿宋_GB2312" w:eastAsia="仿宋_GB2312" w:cs="仿宋_GB2312"/>
          <w:b w:val="0"/>
          <w:bCs w:val="0"/>
          <w:strike w:val="0"/>
          <w:dstrike w:val="0"/>
          <w:color w:val="auto"/>
          <w:sz w:val="32"/>
          <w:szCs w:val="32"/>
          <w:lang w:val="en-US" w:eastAsia="zh-CN"/>
        </w:rPr>
        <w:t>推进农业、文化、旅游融合发展。</w:t>
      </w:r>
    </w:p>
    <w:p>
      <w:pPr>
        <w:widowControl w:val="0"/>
        <w:wordWrap/>
        <w:overflowPunct w:val="0"/>
        <w:adjustRightInd/>
        <w:snapToGrid/>
        <w:spacing w:line="600" w:lineRule="exact"/>
        <w:ind w:firstLine="640" w:firstLineChars="200"/>
        <w:jc w:val="both"/>
        <w:textAlignment w:val="auto"/>
        <w:rPr>
          <w:rFonts w:hint="eastAsia" w:ascii="仿宋_GB2312" w:hAnsi="仿宋_GB2312" w:eastAsia="仿宋_GB2312" w:cs="仿宋_GB2312"/>
          <w:lang w:val="en-US" w:eastAsia="zh-CN"/>
        </w:rPr>
      </w:pPr>
      <w:r>
        <w:rPr>
          <w:rFonts w:hint="eastAsia" w:ascii="CESI黑体-GB2312" w:hAnsi="CESI黑体-GB2312" w:eastAsia="CESI黑体-GB2312" w:cs="CESI黑体-GB2312"/>
          <w:b w:val="0"/>
          <w:bCs w:val="0"/>
          <w:color w:val="auto"/>
          <w:sz w:val="32"/>
          <w:szCs w:val="32"/>
        </w:rPr>
        <w:t>第</w:t>
      </w:r>
      <w:r>
        <w:rPr>
          <w:rFonts w:hint="eastAsia" w:ascii="CESI黑体-GB2312" w:hAnsi="CESI黑体-GB2312" w:eastAsia="CESI黑体-GB2312" w:cs="CESI黑体-GB2312"/>
          <w:b w:val="0"/>
          <w:bCs w:val="0"/>
          <w:color w:val="auto"/>
          <w:sz w:val="32"/>
          <w:szCs w:val="32"/>
          <w:lang w:val="en-US" w:eastAsia="zh-CN"/>
        </w:rPr>
        <w:t>十四</w:t>
      </w:r>
      <w:r>
        <w:rPr>
          <w:rFonts w:hint="eastAsia" w:ascii="CESI黑体-GB2312" w:hAnsi="CESI黑体-GB2312" w:eastAsia="CESI黑体-GB2312" w:cs="CESI黑体-GB2312"/>
          <w:b w:val="0"/>
          <w:bCs w:val="0"/>
          <w:color w:val="auto"/>
          <w:sz w:val="32"/>
          <w:szCs w:val="32"/>
        </w:rPr>
        <w:t>条</w:t>
      </w:r>
      <w:r>
        <w:rPr>
          <w:rFonts w:hint="eastAsia" w:ascii="宋体" w:hAnsi="宋体" w:eastAsia="宋体" w:cs="宋体"/>
          <w:b w:val="0"/>
          <w:bCs w:val="0"/>
          <w:color w:val="auto"/>
          <w:sz w:val="32"/>
          <w:szCs w:val="32"/>
          <w:lang w:val="en-US" w:eastAsia="zh-CN"/>
        </w:rPr>
        <w:t xml:space="preserve"> </w:t>
      </w:r>
      <w:r>
        <w:rPr>
          <w:rFonts w:hint="eastAsia" w:ascii="CESI仿宋-GB2312" w:hAnsi="CESI仿宋-GB2312" w:eastAsia="CESI仿宋-GB2312" w:cs="CESI仿宋-GB2312"/>
          <w:b w:val="0"/>
          <w:bCs w:val="0"/>
          <w:color w:val="auto"/>
          <w:sz w:val="32"/>
          <w:szCs w:val="32"/>
          <w:lang w:val="en-US" w:eastAsia="zh-CN"/>
        </w:rPr>
        <w:t xml:space="preserve"> </w:t>
      </w:r>
      <w:r>
        <w:rPr>
          <w:rFonts w:hint="eastAsia" w:ascii="仿宋_GB2312" w:hAnsi="仿宋_GB2312" w:eastAsia="仿宋_GB2312" w:cs="仿宋_GB2312"/>
          <w:b w:val="0"/>
          <w:bCs w:val="0"/>
          <w:color w:val="auto"/>
          <w:sz w:val="32"/>
          <w:szCs w:val="32"/>
          <w:lang w:eastAsia="zh-CN"/>
        </w:rPr>
        <w:t>慢行绿道实行相对封闭管理，除观光车、自行车、应急救援车、文体活动服务车、小型农用车等车辆外，禁止其他车辆进入</w:t>
      </w:r>
      <w:r>
        <w:rPr>
          <w:rFonts w:hint="eastAsia" w:ascii="仿宋_GB2312" w:hAnsi="仿宋_GB2312" w:eastAsia="仿宋_GB2312" w:cs="仿宋_GB2312"/>
          <w:b w:val="0"/>
          <w:bCs w:val="0"/>
          <w:color w:val="auto"/>
          <w:sz w:val="32"/>
          <w:szCs w:val="32"/>
          <w:u w:val="none"/>
          <w:lang w:eastAsia="zh-CN"/>
        </w:rPr>
        <w:t>。</w:t>
      </w:r>
    </w:p>
    <w:p>
      <w:pPr>
        <w:widowControl w:val="0"/>
        <w:wordWrap/>
        <w:overflowPunct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FF0000"/>
          <w:sz w:val="32"/>
          <w:szCs w:val="32"/>
          <w:u w:val="none"/>
          <w:lang w:val="en-US" w:eastAsia="zh-CN"/>
        </w:rPr>
      </w:pPr>
      <w:r>
        <w:rPr>
          <w:rFonts w:hint="eastAsia" w:ascii="仿宋_GB2312" w:hAnsi="仿宋_GB2312" w:eastAsia="仿宋_GB2312" w:cs="仿宋_GB2312"/>
          <w:b w:val="0"/>
          <w:bCs w:val="0"/>
          <w:color w:val="auto"/>
          <w:sz w:val="32"/>
          <w:szCs w:val="32"/>
          <w:u w:val="none"/>
          <w:lang w:eastAsia="zh-CN"/>
        </w:rPr>
        <w:t>慢行绿道</w:t>
      </w:r>
      <w:r>
        <w:rPr>
          <w:rFonts w:hint="eastAsia" w:ascii="仿宋_GB2312" w:hAnsi="仿宋_GB2312" w:eastAsia="仿宋_GB2312" w:cs="仿宋_GB2312"/>
          <w:b w:val="0"/>
          <w:bCs w:val="0"/>
          <w:color w:val="auto"/>
          <w:sz w:val="32"/>
          <w:szCs w:val="32"/>
          <w:u w:val="none"/>
          <w:lang w:val="en-US" w:eastAsia="zh-CN"/>
        </w:rPr>
        <w:t>管理单位应当加强对慢行绿道及</w:t>
      </w:r>
      <w:r>
        <w:rPr>
          <w:rFonts w:hint="eastAsia" w:ascii="仿宋_GB2312" w:hAnsi="仿宋_GB2312" w:eastAsia="仿宋_GB2312" w:cs="仿宋_GB2312"/>
          <w:b w:val="0"/>
          <w:bCs w:val="0"/>
          <w:strike w:val="0"/>
          <w:dstrike w:val="0"/>
          <w:color w:val="auto"/>
          <w:sz w:val="32"/>
          <w:szCs w:val="32"/>
          <w:u w:val="none"/>
          <w:lang w:val="en-US" w:eastAsia="zh-CN"/>
        </w:rPr>
        <w:t>其智慧系统、</w:t>
      </w:r>
      <w:r>
        <w:rPr>
          <w:rFonts w:hint="eastAsia" w:ascii="仿宋_GB2312" w:hAnsi="仿宋_GB2312" w:eastAsia="仿宋_GB2312" w:cs="仿宋_GB2312"/>
          <w:b w:val="0"/>
          <w:bCs w:val="0"/>
          <w:color w:val="auto"/>
          <w:sz w:val="32"/>
          <w:szCs w:val="32"/>
          <w:u w:val="none"/>
          <w:lang w:val="en-US" w:eastAsia="zh-CN"/>
        </w:rPr>
        <w:t>护栏、灯光等</w:t>
      </w:r>
      <w:r>
        <w:rPr>
          <w:rFonts w:hint="eastAsia" w:ascii="仿宋_GB2312" w:hAnsi="仿宋_GB2312" w:eastAsia="仿宋_GB2312" w:cs="仿宋_GB2312"/>
          <w:b w:val="0"/>
          <w:bCs w:val="0"/>
          <w:color w:val="auto"/>
          <w:sz w:val="32"/>
          <w:szCs w:val="32"/>
          <w:u w:val="none"/>
          <w:lang w:eastAsia="zh-CN"/>
        </w:rPr>
        <w:t>相关设施</w:t>
      </w:r>
      <w:r>
        <w:rPr>
          <w:rFonts w:hint="eastAsia" w:ascii="仿宋_GB2312" w:hAnsi="仿宋_GB2312" w:eastAsia="仿宋_GB2312" w:cs="仿宋_GB2312"/>
          <w:b w:val="0"/>
          <w:bCs w:val="0"/>
          <w:color w:val="auto"/>
          <w:sz w:val="32"/>
          <w:szCs w:val="32"/>
          <w:u w:val="none"/>
          <w:lang w:val="en-US" w:eastAsia="zh-CN"/>
        </w:rPr>
        <w:t>的巡查、管护，</w:t>
      </w:r>
      <w:r>
        <w:rPr>
          <w:rFonts w:hint="eastAsia" w:ascii="仿宋_GB2312" w:hAnsi="仿宋_GB2312" w:eastAsia="仿宋_GB2312" w:cs="仿宋_GB2312"/>
          <w:b w:val="0"/>
          <w:bCs w:val="0"/>
          <w:strike w:val="0"/>
          <w:dstrike w:val="0"/>
          <w:color w:val="000000"/>
          <w:sz w:val="32"/>
          <w:szCs w:val="32"/>
          <w:lang w:eastAsia="zh-CN"/>
        </w:rPr>
        <w:t>合理设置</w:t>
      </w:r>
      <w:r>
        <w:rPr>
          <w:rFonts w:hint="eastAsia" w:ascii="仿宋_GB2312" w:hAnsi="仿宋_GB2312" w:eastAsia="仿宋_GB2312" w:cs="仿宋_GB2312"/>
          <w:b w:val="0"/>
          <w:bCs w:val="0"/>
          <w:color w:val="000000"/>
          <w:sz w:val="32"/>
          <w:szCs w:val="32"/>
        </w:rPr>
        <w:t>标识标牌</w:t>
      </w:r>
      <w:r>
        <w:rPr>
          <w:rFonts w:hint="eastAsia" w:ascii="仿宋_GB2312" w:hAnsi="仿宋_GB2312" w:eastAsia="仿宋_GB2312" w:cs="仿宋_GB2312"/>
          <w:b w:val="0"/>
          <w:bCs w:val="0"/>
          <w:color w:val="000000"/>
          <w:sz w:val="32"/>
          <w:szCs w:val="32"/>
          <w:lang w:eastAsia="zh-CN"/>
        </w:rPr>
        <w:t>，建设并</w:t>
      </w:r>
      <w:r>
        <w:rPr>
          <w:rFonts w:hint="eastAsia" w:ascii="仿宋_GB2312" w:hAnsi="仿宋_GB2312" w:eastAsia="仿宋_GB2312" w:cs="仿宋_GB2312"/>
          <w:b w:val="0"/>
          <w:bCs w:val="0"/>
          <w:strike w:val="0"/>
          <w:dstrike w:val="0"/>
          <w:color w:val="000000"/>
          <w:sz w:val="32"/>
          <w:szCs w:val="32"/>
          <w:lang w:eastAsia="zh-CN"/>
        </w:rPr>
        <w:t>完善</w:t>
      </w:r>
      <w:r>
        <w:rPr>
          <w:rFonts w:hint="eastAsia" w:ascii="仿宋_GB2312" w:hAnsi="仿宋_GB2312" w:eastAsia="仿宋_GB2312" w:cs="仿宋_GB2312"/>
          <w:b w:val="0"/>
          <w:bCs w:val="0"/>
          <w:strike w:val="0"/>
          <w:dstrike w:val="0"/>
          <w:color w:val="000000"/>
          <w:sz w:val="32"/>
          <w:szCs w:val="32"/>
        </w:rPr>
        <w:t>具备</w:t>
      </w:r>
      <w:r>
        <w:rPr>
          <w:rFonts w:hint="eastAsia" w:ascii="仿宋_GB2312" w:hAnsi="仿宋_GB2312" w:eastAsia="仿宋_GB2312" w:cs="仿宋_GB2312"/>
          <w:b w:val="0"/>
          <w:bCs w:val="0"/>
          <w:strike w:val="0"/>
          <w:dstrike w:val="0"/>
          <w:color w:val="000000"/>
          <w:sz w:val="32"/>
          <w:szCs w:val="32"/>
          <w:lang w:eastAsia="zh-CN"/>
        </w:rPr>
        <w:t>游客服务</w:t>
      </w:r>
      <w:r>
        <w:rPr>
          <w:rFonts w:hint="eastAsia" w:ascii="仿宋_GB2312" w:hAnsi="仿宋_GB2312" w:eastAsia="仿宋_GB2312" w:cs="仿宋_GB2312"/>
          <w:b w:val="0"/>
          <w:bCs w:val="0"/>
          <w:strike w:val="0"/>
          <w:dstrike w:val="0"/>
          <w:color w:val="000000"/>
          <w:sz w:val="32"/>
          <w:szCs w:val="32"/>
        </w:rPr>
        <w:t>、集散换乘、医务救助等功能的</w:t>
      </w:r>
      <w:r>
        <w:rPr>
          <w:rFonts w:hint="eastAsia" w:ascii="仿宋_GB2312" w:hAnsi="仿宋_GB2312" w:eastAsia="仿宋_GB2312" w:cs="仿宋_GB2312"/>
          <w:b w:val="0"/>
          <w:bCs w:val="0"/>
          <w:strike w:val="0"/>
          <w:dstrike w:val="0"/>
          <w:color w:val="000000"/>
          <w:sz w:val="32"/>
          <w:szCs w:val="32"/>
          <w:lang w:eastAsia="zh-CN"/>
        </w:rPr>
        <w:t>驿站</w:t>
      </w:r>
      <w:r>
        <w:rPr>
          <w:rFonts w:hint="eastAsia" w:ascii="仿宋_GB2312" w:hAnsi="仿宋_GB2312" w:eastAsia="仿宋_GB2312" w:cs="仿宋_GB2312"/>
          <w:b w:val="0"/>
          <w:bCs w:val="0"/>
          <w:color w:val="000000"/>
          <w:sz w:val="32"/>
          <w:szCs w:val="32"/>
          <w:lang w:eastAsia="zh-CN"/>
        </w:rPr>
        <w:t>。</w:t>
      </w:r>
    </w:p>
    <w:p>
      <w:pPr>
        <w:widowControl w:val="0"/>
        <w:wordWrap/>
        <w:overflowPunct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000000"/>
          <w:sz w:val="32"/>
          <w:szCs w:val="32"/>
          <w:lang w:val="en-US" w:eastAsia="zh-CN"/>
        </w:rPr>
      </w:pPr>
      <w:r>
        <w:rPr>
          <w:rFonts w:hint="eastAsia" w:ascii="黑体" w:hAnsi="黑体" w:eastAsia="黑体" w:cs="黑体"/>
          <w:b w:val="0"/>
          <w:bCs w:val="0"/>
          <w:color w:val="auto"/>
          <w:sz w:val="32"/>
          <w:szCs w:val="32"/>
        </w:rPr>
        <w:t>第</w:t>
      </w:r>
      <w:r>
        <w:rPr>
          <w:rFonts w:hint="eastAsia" w:ascii="黑体" w:hAnsi="黑体" w:eastAsia="黑体" w:cs="黑体"/>
          <w:b w:val="0"/>
          <w:bCs w:val="0"/>
          <w:strike w:val="0"/>
          <w:dstrike w:val="0"/>
          <w:color w:val="auto"/>
          <w:sz w:val="32"/>
          <w:szCs w:val="32"/>
          <w:lang w:eastAsia="zh-CN"/>
        </w:rPr>
        <w:t>十五</w:t>
      </w:r>
      <w:r>
        <w:rPr>
          <w:rFonts w:hint="eastAsia" w:ascii="黑体" w:hAnsi="黑体" w:eastAsia="黑体" w:cs="黑体"/>
          <w:b w:val="0"/>
          <w:bCs w:val="0"/>
          <w:color w:val="auto"/>
          <w:sz w:val="32"/>
          <w:szCs w:val="32"/>
        </w:rPr>
        <w:t>条</w:t>
      </w:r>
      <w:r>
        <w:rPr>
          <w:rFonts w:hint="eastAsia" w:ascii="黑体" w:hAnsi="黑体" w:eastAsia="黑体" w:cs="黑体"/>
          <w:b w:val="0"/>
          <w:bCs w:val="0"/>
          <w:color w:val="auto"/>
          <w:sz w:val="32"/>
          <w:szCs w:val="32"/>
          <w:lang w:val="en-US" w:eastAsia="zh-CN"/>
        </w:rPr>
        <w:t xml:space="preserve">  </w:t>
      </w:r>
      <w:r>
        <w:rPr>
          <w:rFonts w:hint="eastAsia" w:ascii="仿宋_GB2312" w:hAnsi="仿宋_GB2312" w:eastAsia="仿宋_GB2312" w:cs="仿宋_GB2312"/>
          <w:b w:val="0"/>
          <w:bCs w:val="0"/>
          <w:color w:val="000000"/>
          <w:sz w:val="32"/>
          <w:szCs w:val="32"/>
          <w:lang w:val="en-US" w:eastAsia="zh-CN"/>
        </w:rPr>
        <w:t>下列区域除可以建设市政、交通、农业、文体、旅游等基础设施和经依法批准的农村村民符合一户一宅条件且只能在原宅基地上拆除危旧房屋重建住宅外，禁止新建、扩建建（构）筑物及其他设施：</w:t>
      </w:r>
    </w:p>
    <w:p>
      <w:pPr>
        <w:widowControl w:val="0"/>
        <w:wordWrap/>
        <w:overflowPunct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（一）慢行绿道至河岸的区域；</w:t>
      </w:r>
    </w:p>
    <w:p>
      <w:pPr>
        <w:widowControl w:val="0"/>
        <w:wordWrap/>
        <w:overflowPunct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（二）慢行绿道靠山一侧边缘线退让10米的区域。</w:t>
      </w:r>
    </w:p>
    <w:p>
      <w:pPr>
        <w:widowControl w:val="0"/>
        <w:wordWrap/>
        <w:overflowPunct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前款第二项规定区域的退让距离至河岸不足50米的，退让河岸的距离不少于50米。</w:t>
      </w:r>
    </w:p>
    <w:p>
      <w:pPr>
        <w:widowControl w:val="0"/>
        <w:wordWrap/>
        <w:overflowPunct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000000"/>
          <w:sz w:val="32"/>
          <w:szCs w:val="32"/>
          <w:lang w:val="en-US" w:eastAsia="zh-CN"/>
        </w:rPr>
      </w:pPr>
      <w:r>
        <w:rPr>
          <w:rFonts w:hint="eastAsia" w:ascii="黑体" w:hAnsi="黑体" w:eastAsia="黑体" w:cs="黑体"/>
          <w:b w:val="0"/>
          <w:bCs w:val="0"/>
          <w:color w:val="auto"/>
          <w:sz w:val="32"/>
          <w:szCs w:val="32"/>
        </w:rPr>
        <w:t>第</w:t>
      </w:r>
      <w:r>
        <w:rPr>
          <w:rFonts w:hint="eastAsia" w:ascii="黑体" w:hAnsi="黑体" w:eastAsia="黑体" w:cs="黑体"/>
          <w:b w:val="0"/>
          <w:bCs w:val="0"/>
          <w:color w:val="auto"/>
          <w:sz w:val="32"/>
          <w:szCs w:val="32"/>
          <w:lang w:val="en-US" w:eastAsia="zh-CN"/>
        </w:rPr>
        <w:t>十六</w:t>
      </w:r>
      <w:r>
        <w:rPr>
          <w:rFonts w:hint="eastAsia" w:ascii="黑体" w:hAnsi="黑体" w:eastAsia="黑体" w:cs="黑体"/>
          <w:b w:val="0"/>
          <w:bCs w:val="0"/>
          <w:color w:val="auto"/>
          <w:sz w:val="32"/>
          <w:szCs w:val="32"/>
        </w:rPr>
        <w:t>条</w:t>
      </w:r>
      <w:r>
        <w:rPr>
          <w:rFonts w:hint="eastAsia" w:ascii="黑体" w:hAnsi="黑体" w:eastAsia="黑体" w:cs="黑体"/>
          <w:b w:val="0"/>
          <w:bCs w:val="0"/>
          <w:color w:val="auto"/>
          <w:sz w:val="32"/>
          <w:szCs w:val="32"/>
          <w:lang w:val="en-US" w:eastAsia="zh-CN"/>
        </w:rPr>
        <w:t xml:space="preserve">  </w:t>
      </w:r>
      <w:r>
        <w:rPr>
          <w:rFonts w:hint="eastAsia" w:ascii="仿宋_GB2312" w:hAnsi="仿宋_GB2312" w:eastAsia="仿宋_GB2312" w:cs="仿宋_GB2312"/>
          <w:b w:val="0"/>
          <w:bCs w:val="0"/>
          <w:color w:val="000000"/>
          <w:sz w:val="32"/>
          <w:szCs w:val="32"/>
          <w:lang w:val="en-US" w:eastAsia="zh-CN"/>
        </w:rPr>
        <w:t>县级人民政府水行政主管部门、生态环境主管部门和乡镇人民政府、街道办事处加强对大江河道的监管，及时依法查处占用河道、破坏河道景观、污染水体等违法行为。</w:t>
      </w:r>
    </w:p>
    <w:p>
      <w:pPr>
        <w:widowControl w:val="0"/>
        <w:wordWrap/>
        <w:overflowPunct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县级人民政府水行政主管部门会同生态环境主管部门对大江现有运行水电站开展生态流量监测，对不符合生态流量的，责令限期整改；整改后未达到规定流量的，责令限期关停，并依法给予补偿。</w:t>
      </w:r>
    </w:p>
    <w:p>
      <w:pPr>
        <w:widowControl w:val="0"/>
        <w:wordWrap/>
        <w:overflowPunct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大江现有运行水电站应当按照不得低于近五年平均流量的20%泄放生态流量；当水电站取水口处来水流量小于或者等于前述规定的生态流量时，来水流量应当全部泄放。</w:t>
      </w:r>
    </w:p>
    <w:p>
      <w:pPr>
        <w:widowControl w:val="0"/>
        <w:wordWrap/>
        <w:overflowPunct w:val="0"/>
        <w:adjustRightInd/>
        <w:snapToGrid/>
        <w:spacing w:line="600" w:lineRule="exact"/>
        <w:ind w:firstLine="640" w:firstLineChars="200"/>
        <w:jc w:val="both"/>
        <w:textAlignment w:val="auto"/>
        <w:rPr>
          <w:rFonts w:hint="eastAsia" w:ascii="仿宋_GB2312" w:hAnsi="仿宋_GB2312" w:eastAsia="仿宋_GB2312" w:cs="仿宋_GB2312"/>
          <w:b w:val="0"/>
          <w:bCs w:val="0"/>
          <w:strike w:val="0"/>
          <w:dstrike w:val="0"/>
          <w:color w:val="auto"/>
          <w:kern w:val="0"/>
          <w:sz w:val="32"/>
          <w:szCs w:val="32"/>
          <w:lang w:val="en-US" w:eastAsia="zh-CN"/>
        </w:rPr>
      </w:pPr>
      <w:r>
        <w:rPr>
          <w:rFonts w:hint="eastAsia" w:ascii="黑体" w:hAnsi="黑体" w:eastAsia="黑体" w:cs="黑体"/>
          <w:b w:val="0"/>
          <w:bCs w:val="0"/>
          <w:color w:val="auto"/>
          <w:kern w:val="0"/>
          <w:sz w:val="32"/>
          <w:szCs w:val="32"/>
          <w:u w:val="none"/>
          <w:lang w:val="en-US" w:eastAsia="zh-CN"/>
        </w:rPr>
        <w:t>第十七条</w:t>
      </w:r>
      <w:r>
        <w:rPr>
          <w:rFonts w:hint="eastAsia" w:ascii="CESI黑体-GB2312" w:hAnsi="CESI黑体-GB2312" w:eastAsia="CESI黑体-GB2312" w:cs="CESI黑体-GB2312"/>
          <w:b w:val="0"/>
          <w:bCs w:val="0"/>
          <w:strike w:val="0"/>
          <w:dstrike w:val="0"/>
          <w:color w:val="auto"/>
          <w:sz w:val="32"/>
          <w:szCs w:val="32"/>
          <w:lang w:val="en-US" w:eastAsia="zh-CN"/>
        </w:rPr>
        <w:t xml:space="preserve">  </w:t>
      </w:r>
      <w:r>
        <w:rPr>
          <w:rFonts w:hint="eastAsia" w:ascii="仿宋_GB2312" w:hAnsi="仿宋_GB2312" w:eastAsia="仿宋_GB2312" w:cs="仿宋_GB2312"/>
          <w:b w:val="0"/>
          <w:bCs w:val="0"/>
          <w:strike w:val="0"/>
          <w:dstrike w:val="0"/>
          <w:color w:val="auto"/>
          <w:sz w:val="32"/>
          <w:szCs w:val="32"/>
          <w:lang w:val="en-US" w:eastAsia="zh-CN"/>
        </w:rPr>
        <w:t>县级人民政府有关主管部门、</w:t>
      </w:r>
      <w:r>
        <w:rPr>
          <w:rFonts w:hint="eastAsia" w:ascii="仿宋_GB2312" w:hAnsi="仿宋_GB2312" w:eastAsia="仿宋_GB2312" w:cs="仿宋_GB2312"/>
          <w:color w:val="000000"/>
          <w:sz w:val="32"/>
          <w:szCs w:val="32"/>
        </w:rPr>
        <w:t>乡镇人民政府、街道办事处</w:t>
      </w:r>
      <w:r>
        <w:rPr>
          <w:rFonts w:hint="eastAsia" w:ascii="仿宋_GB2312" w:hAnsi="仿宋_GB2312" w:eastAsia="仿宋_GB2312" w:cs="仿宋_GB2312"/>
          <w:b w:val="0"/>
          <w:bCs w:val="0"/>
          <w:color w:val="000000"/>
          <w:sz w:val="32"/>
          <w:szCs w:val="32"/>
          <w:lang w:eastAsia="zh-CN"/>
        </w:rPr>
        <w:t>应当</w:t>
      </w:r>
      <w:r>
        <w:rPr>
          <w:rFonts w:hint="eastAsia" w:ascii="仿宋_GB2312" w:hAnsi="仿宋_GB2312" w:eastAsia="仿宋_GB2312" w:cs="仿宋_GB2312"/>
          <w:b w:val="0"/>
          <w:bCs w:val="0"/>
          <w:strike w:val="0"/>
          <w:dstrike w:val="0"/>
          <w:color w:val="auto"/>
          <w:kern w:val="0"/>
          <w:sz w:val="32"/>
          <w:szCs w:val="32"/>
          <w:lang w:val="en-US" w:eastAsia="zh-CN"/>
        </w:rPr>
        <w:t>加强</w:t>
      </w:r>
      <w:r>
        <w:rPr>
          <w:rFonts w:hint="eastAsia" w:ascii="仿宋_GB2312" w:hAnsi="仿宋_GB2312" w:eastAsia="仿宋_GB2312" w:cs="仿宋_GB2312"/>
          <w:b w:val="0"/>
          <w:bCs w:val="0"/>
          <w:strike w:val="0"/>
          <w:dstrike w:val="0"/>
          <w:color w:val="auto"/>
          <w:sz w:val="32"/>
          <w:szCs w:val="32"/>
          <w:lang w:eastAsia="zh-CN"/>
        </w:rPr>
        <w:t>大江沿岸</w:t>
      </w:r>
      <w:r>
        <w:rPr>
          <w:rFonts w:hint="eastAsia" w:ascii="仿宋_GB2312" w:hAnsi="仿宋_GB2312" w:eastAsia="仿宋_GB2312" w:cs="仿宋_GB2312"/>
          <w:b w:val="0"/>
          <w:bCs w:val="0"/>
          <w:strike w:val="0"/>
          <w:dstrike w:val="0"/>
          <w:color w:val="auto"/>
          <w:kern w:val="0"/>
          <w:sz w:val="32"/>
          <w:szCs w:val="32"/>
          <w:lang w:val="en-US" w:eastAsia="zh-CN"/>
        </w:rPr>
        <w:t>污水处理和垃圾收集设施建设，实现</w:t>
      </w:r>
      <w:r>
        <w:rPr>
          <w:rFonts w:hint="eastAsia" w:ascii="仿宋_GB2312" w:hAnsi="仿宋_GB2312" w:eastAsia="仿宋_GB2312" w:cs="仿宋_GB2312"/>
          <w:b w:val="0"/>
          <w:bCs w:val="0"/>
          <w:strike w:val="0"/>
          <w:dstrike w:val="0"/>
          <w:color w:val="000000"/>
          <w:kern w:val="0"/>
          <w:sz w:val="32"/>
          <w:szCs w:val="32"/>
          <w:lang w:val="en-US" w:eastAsia="zh-CN"/>
        </w:rPr>
        <w:t>污水入管、垃圾收运</w:t>
      </w:r>
      <w:r>
        <w:rPr>
          <w:rFonts w:hint="eastAsia" w:ascii="仿宋_GB2312" w:hAnsi="仿宋_GB2312" w:eastAsia="仿宋_GB2312" w:cs="仿宋_GB2312"/>
          <w:b w:val="0"/>
          <w:bCs w:val="0"/>
          <w:strike w:val="0"/>
          <w:dstrike w:val="0"/>
          <w:color w:val="auto"/>
          <w:kern w:val="0"/>
          <w:sz w:val="32"/>
          <w:szCs w:val="32"/>
          <w:lang w:val="en-US" w:eastAsia="zh-CN"/>
        </w:rPr>
        <w:t>全覆盖。</w:t>
      </w:r>
    </w:p>
    <w:p>
      <w:pPr>
        <w:widowControl w:val="0"/>
        <w:wordWrap/>
        <w:overflowPunct w:val="0"/>
        <w:adjustRightInd/>
        <w:snapToGrid/>
        <w:spacing w:line="600" w:lineRule="exact"/>
        <w:ind w:firstLine="640" w:firstLineChars="200"/>
        <w:jc w:val="both"/>
        <w:textAlignment w:val="auto"/>
        <w:rPr>
          <w:rFonts w:hint="eastAsia" w:ascii="仿宋_GB2312" w:hAnsi="仿宋_GB2312" w:eastAsia="仿宋_GB2312" w:cs="仿宋_GB2312"/>
          <w:b w:val="0"/>
          <w:bCs w:val="0"/>
          <w:strike w:val="0"/>
          <w:dstrike w:val="0"/>
          <w:color w:val="auto"/>
          <w:kern w:val="0"/>
          <w:sz w:val="32"/>
          <w:szCs w:val="32"/>
          <w:lang w:val="en-US" w:eastAsia="zh-CN"/>
        </w:rPr>
      </w:pPr>
      <w:r>
        <w:rPr>
          <w:rFonts w:hint="eastAsia" w:ascii="仿宋_GB2312" w:hAnsi="仿宋_GB2312" w:eastAsia="仿宋_GB2312" w:cs="仿宋_GB2312"/>
          <w:b w:val="0"/>
          <w:bCs w:val="0"/>
          <w:strike w:val="0"/>
          <w:dstrike w:val="0"/>
          <w:color w:val="auto"/>
          <w:kern w:val="0"/>
          <w:sz w:val="32"/>
          <w:szCs w:val="32"/>
          <w:lang w:val="en-US" w:eastAsia="zh-CN"/>
        </w:rPr>
        <w:t>污水和垃圾处理运营单位</w:t>
      </w:r>
      <w:r>
        <w:rPr>
          <w:rFonts w:hint="eastAsia" w:ascii="仿宋_GB2312" w:hAnsi="仿宋_GB2312" w:eastAsia="仿宋_GB2312" w:cs="仿宋_GB2312"/>
          <w:b w:val="0"/>
          <w:bCs w:val="0"/>
          <w:color w:val="000000"/>
          <w:sz w:val="32"/>
          <w:szCs w:val="32"/>
          <w:lang w:eastAsia="zh-CN"/>
        </w:rPr>
        <w:t>应当</w:t>
      </w:r>
      <w:r>
        <w:rPr>
          <w:rFonts w:hint="eastAsia" w:ascii="仿宋_GB2312" w:hAnsi="仿宋_GB2312" w:eastAsia="仿宋_GB2312" w:cs="仿宋_GB2312"/>
          <w:b w:val="0"/>
          <w:bCs w:val="0"/>
          <w:strike w:val="0"/>
          <w:dstrike w:val="0"/>
          <w:color w:val="auto"/>
          <w:kern w:val="0"/>
          <w:sz w:val="32"/>
          <w:szCs w:val="32"/>
          <w:lang w:val="en-US" w:eastAsia="zh-CN"/>
        </w:rPr>
        <w:t>加强对污水处理和垃圾收集设施的管理、维护，并保障其正常运行。</w:t>
      </w:r>
    </w:p>
    <w:p>
      <w:pPr>
        <w:widowControl w:val="0"/>
        <w:wordWrap/>
        <w:overflowPunct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kern w:val="0"/>
          <w:sz w:val="32"/>
          <w:szCs w:val="32"/>
          <w:lang w:val="en-US" w:eastAsia="zh-CN"/>
        </w:rPr>
      </w:pPr>
      <w:r>
        <w:rPr>
          <w:rFonts w:hint="eastAsia" w:ascii="黑体" w:hAnsi="黑体" w:eastAsia="黑体" w:cs="黑体"/>
          <w:b w:val="0"/>
          <w:bCs w:val="0"/>
          <w:color w:val="auto"/>
          <w:kern w:val="0"/>
          <w:sz w:val="32"/>
          <w:szCs w:val="32"/>
          <w:lang w:val="en-US" w:eastAsia="zh-CN"/>
        </w:rPr>
        <w:t xml:space="preserve">第十八条  </w:t>
      </w:r>
      <w:r>
        <w:rPr>
          <w:rFonts w:hint="eastAsia" w:ascii="仿宋_GB2312" w:hAnsi="仿宋_GB2312" w:eastAsia="仿宋_GB2312" w:cs="仿宋_GB2312"/>
          <w:b w:val="0"/>
          <w:bCs w:val="0"/>
          <w:color w:val="auto"/>
          <w:kern w:val="0"/>
          <w:sz w:val="32"/>
          <w:szCs w:val="32"/>
          <w:lang w:val="en-US" w:eastAsia="zh-CN"/>
        </w:rPr>
        <w:t>大江沿岸范围内禁止下列行为：</w:t>
      </w:r>
    </w:p>
    <w:p>
      <w:pPr>
        <w:widowControl w:val="0"/>
        <w:wordWrap/>
        <w:overflowPunct w:val="0"/>
        <w:adjustRightInd/>
        <w:snapToGrid/>
        <w:spacing w:line="600" w:lineRule="exact"/>
        <w:ind w:firstLine="640" w:firstLineChars="200"/>
        <w:jc w:val="both"/>
        <w:textAlignment w:val="auto"/>
        <w:rPr>
          <w:rFonts w:hint="eastAsia" w:ascii="仿宋_GB2312" w:hAnsi="仿宋_GB2312" w:eastAsia="仿宋_GB2312" w:cs="仿宋_GB2312"/>
          <w:b w:val="0"/>
          <w:bCs w:val="0"/>
          <w:strike w:val="0"/>
          <w:dstrike/>
          <w:color w:val="auto"/>
          <w:kern w:val="0"/>
          <w:sz w:val="32"/>
          <w:szCs w:val="32"/>
          <w:lang w:val="en-US" w:eastAsia="zh-CN"/>
        </w:rPr>
      </w:pPr>
      <w:r>
        <w:rPr>
          <w:rFonts w:hint="eastAsia" w:ascii="仿宋_GB2312" w:hAnsi="仿宋_GB2312" w:eastAsia="仿宋_GB2312" w:cs="仿宋_GB2312"/>
          <w:b w:val="0"/>
          <w:bCs w:val="0"/>
          <w:strike w:val="0"/>
          <w:dstrike w:val="0"/>
          <w:color w:val="auto"/>
          <w:kern w:val="0"/>
          <w:sz w:val="32"/>
          <w:szCs w:val="32"/>
          <w:lang w:val="en-US" w:eastAsia="zh-CN"/>
        </w:rPr>
        <w:t>（一）损坏慢行绿道、</w:t>
      </w:r>
      <w:r>
        <w:rPr>
          <w:rFonts w:hint="eastAsia" w:ascii="仿宋_GB2312" w:hAnsi="仿宋_GB2312" w:eastAsia="仿宋_GB2312" w:cs="仿宋_GB2312"/>
          <w:b w:val="0"/>
          <w:bCs w:val="0"/>
          <w:color w:val="auto"/>
          <w:kern w:val="0"/>
          <w:sz w:val="32"/>
          <w:szCs w:val="32"/>
          <w:u w:val="none"/>
          <w:lang w:val="en-US" w:eastAsia="zh-CN"/>
        </w:rPr>
        <w:t>文体旅游等公共设施</w:t>
      </w:r>
      <w:r>
        <w:rPr>
          <w:rFonts w:hint="eastAsia" w:ascii="仿宋_GB2312" w:hAnsi="仿宋_GB2312" w:eastAsia="仿宋_GB2312" w:cs="仿宋_GB2312"/>
          <w:b w:val="0"/>
          <w:bCs w:val="0"/>
          <w:strike w:val="0"/>
          <w:dstrike w:val="0"/>
          <w:color w:val="auto"/>
          <w:kern w:val="0"/>
          <w:sz w:val="32"/>
          <w:szCs w:val="32"/>
          <w:lang w:val="en-US" w:eastAsia="zh-CN"/>
        </w:rPr>
        <w:t>；</w:t>
      </w:r>
    </w:p>
    <w:p>
      <w:pPr>
        <w:widowControl w:val="0"/>
        <w:wordWrap/>
        <w:overflowPunct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kern w:val="0"/>
          <w:sz w:val="32"/>
          <w:szCs w:val="32"/>
          <w:lang w:val="en-US" w:eastAsia="zh-CN"/>
        </w:rPr>
      </w:pPr>
      <w:r>
        <w:rPr>
          <w:rFonts w:hint="eastAsia" w:ascii="仿宋_GB2312" w:hAnsi="仿宋_GB2312" w:eastAsia="仿宋_GB2312" w:cs="仿宋_GB2312"/>
          <w:b w:val="0"/>
          <w:bCs w:val="0"/>
          <w:color w:val="auto"/>
          <w:kern w:val="0"/>
          <w:sz w:val="32"/>
          <w:szCs w:val="32"/>
          <w:lang w:val="en-US" w:eastAsia="zh-CN"/>
        </w:rPr>
        <w:t>（二）开山、采石</w:t>
      </w:r>
      <w:r>
        <w:rPr>
          <w:rFonts w:hint="eastAsia" w:ascii="仿宋_GB2312" w:hAnsi="仿宋_GB2312" w:eastAsia="仿宋_GB2312" w:cs="仿宋_GB2312"/>
          <w:sz w:val="32"/>
          <w:szCs w:val="32"/>
          <w:lang w:val="en-US" w:eastAsia="zh-CN"/>
        </w:rPr>
        <w:t>毁坏林木、林地</w:t>
      </w:r>
      <w:r>
        <w:rPr>
          <w:rFonts w:hint="eastAsia" w:ascii="仿宋_GB2312" w:hAnsi="仿宋_GB2312" w:eastAsia="仿宋_GB2312" w:cs="仿宋_GB2312"/>
          <w:b w:val="0"/>
          <w:bCs w:val="0"/>
          <w:color w:val="auto"/>
          <w:kern w:val="0"/>
          <w:sz w:val="32"/>
          <w:szCs w:val="32"/>
          <w:lang w:val="en-US" w:eastAsia="zh-CN"/>
        </w:rPr>
        <w:t>；</w:t>
      </w:r>
    </w:p>
    <w:p>
      <w:pPr>
        <w:pStyle w:val="15"/>
        <w:widowControl w:val="0"/>
        <w:wordWrap/>
        <w:overflowPunct w:val="0"/>
        <w:adjustRightInd/>
        <w:snapToGrid/>
        <w:spacing w:line="600" w:lineRule="exact"/>
        <w:jc w:val="both"/>
        <w:textAlignment w:val="auto"/>
        <w:rPr>
          <w:rFonts w:hint="eastAsia" w:ascii="仿宋_GB2312" w:hAnsi="仿宋_GB2312" w:eastAsia="仿宋_GB2312" w:cs="仿宋_GB2312"/>
          <w:b w:val="0"/>
          <w:bCs w:val="0"/>
          <w:color w:val="auto"/>
          <w:kern w:val="0"/>
          <w:sz w:val="32"/>
          <w:szCs w:val="32"/>
          <w:lang w:val="en-US" w:eastAsia="zh-CN"/>
        </w:rPr>
      </w:pPr>
      <w:r>
        <w:rPr>
          <w:rFonts w:hint="eastAsia" w:ascii="仿宋_GB2312" w:hAnsi="仿宋_GB2312" w:eastAsia="仿宋_GB2312" w:cs="仿宋_GB2312"/>
          <w:b w:val="0"/>
          <w:bCs w:val="0"/>
          <w:color w:val="auto"/>
          <w:kern w:val="0"/>
          <w:sz w:val="32"/>
          <w:szCs w:val="32"/>
          <w:lang w:val="en-US" w:eastAsia="zh-CN"/>
        </w:rPr>
        <w:t>（三）新建、扩建坟墓或者新立墓碑；</w:t>
      </w:r>
    </w:p>
    <w:p>
      <w:pPr>
        <w:widowControl w:val="0"/>
        <w:wordWrap/>
        <w:overflowPunct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kern w:val="0"/>
          <w:sz w:val="32"/>
          <w:szCs w:val="32"/>
          <w:lang w:val="en-US" w:eastAsia="zh-CN"/>
        </w:rPr>
      </w:pPr>
      <w:r>
        <w:rPr>
          <w:rFonts w:hint="eastAsia" w:ascii="仿宋_GB2312" w:hAnsi="仿宋_GB2312" w:eastAsia="仿宋_GB2312" w:cs="仿宋_GB2312"/>
          <w:b w:val="0"/>
          <w:bCs w:val="0"/>
          <w:color w:val="auto"/>
          <w:kern w:val="0"/>
          <w:sz w:val="32"/>
          <w:szCs w:val="32"/>
          <w:lang w:val="en-US" w:eastAsia="zh-CN"/>
        </w:rPr>
        <w:t>（四）擅自采伐林木、毁林开垦；</w:t>
      </w:r>
    </w:p>
    <w:p>
      <w:pPr>
        <w:widowControl w:val="0"/>
        <w:wordWrap/>
        <w:overflowPunct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kern w:val="0"/>
          <w:sz w:val="32"/>
          <w:szCs w:val="32"/>
          <w:lang w:val="en-US" w:eastAsia="zh-CN"/>
        </w:rPr>
      </w:pPr>
      <w:r>
        <w:rPr>
          <w:rFonts w:hint="eastAsia" w:ascii="仿宋_GB2312" w:hAnsi="仿宋_GB2312" w:eastAsia="仿宋_GB2312" w:cs="仿宋_GB2312"/>
          <w:b w:val="0"/>
          <w:bCs w:val="0"/>
          <w:color w:val="auto"/>
          <w:kern w:val="0"/>
          <w:sz w:val="32"/>
          <w:szCs w:val="32"/>
          <w:lang w:val="en-US" w:eastAsia="zh-CN"/>
        </w:rPr>
        <w:t>（五）擅自移植古树、名木、大树；</w:t>
      </w:r>
    </w:p>
    <w:p>
      <w:pPr>
        <w:widowControl w:val="0"/>
        <w:wordWrap/>
        <w:overflowPunct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kern w:val="0"/>
          <w:sz w:val="32"/>
          <w:szCs w:val="32"/>
          <w:lang w:val="en-US" w:eastAsia="zh-CN"/>
        </w:rPr>
        <w:t>（六）法律、法规规定的其他行为。</w:t>
      </w:r>
    </w:p>
    <w:p>
      <w:pPr>
        <w:widowControl w:val="0"/>
        <w:numPr>
          <w:ilvl w:val="0"/>
          <w:numId w:val="0"/>
        </w:numPr>
        <w:wordWrap/>
        <w:overflowPunct w:val="0"/>
        <w:adjustRightInd/>
        <w:snapToGrid/>
        <w:spacing w:line="600" w:lineRule="exact"/>
        <w:ind w:firstLine="640" w:firstLineChars="200"/>
        <w:jc w:val="both"/>
        <w:textAlignment w:val="auto"/>
        <w:rPr>
          <w:rFonts w:hint="eastAsia" w:ascii="仿宋_GB2312" w:hAnsi="仿宋_GB2312" w:eastAsia="仿宋_GB2312" w:cs="仿宋_GB2312"/>
          <w:color w:val="auto"/>
          <w:kern w:val="0"/>
          <w:sz w:val="32"/>
          <w:szCs w:val="32"/>
          <w:lang w:val="en-US" w:eastAsia="zh-CN"/>
        </w:rPr>
      </w:pPr>
      <w:r>
        <w:rPr>
          <w:rFonts w:hint="eastAsia" w:ascii="黑体" w:hAnsi="黑体" w:eastAsia="黑体" w:cs="黑体"/>
          <w:color w:val="auto"/>
          <w:sz w:val="32"/>
          <w:szCs w:val="32"/>
          <w:lang w:val="en-US" w:eastAsia="zh-CN"/>
        </w:rPr>
        <w:t>第十九条</w:t>
      </w:r>
      <w:r>
        <w:rPr>
          <w:rFonts w:hint="eastAsia" w:ascii="宋体" w:hAnsi="宋体" w:eastAsia="宋体" w:cs="宋体"/>
          <w:color w:val="auto"/>
          <w:sz w:val="32"/>
          <w:szCs w:val="32"/>
          <w:lang w:val="en-US" w:eastAsia="zh-CN"/>
        </w:rPr>
        <w:t xml:space="preserve">  </w:t>
      </w:r>
      <w:r>
        <w:rPr>
          <w:rFonts w:hint="eastAsia" w:ascii="仿宋_GB2312" w:hAnsi="仿宋_GB2312" w:eastAsia="仿宋_GB2312" w:cs="仿宋_GB2312"/>
          <w:color w:val="auto"/>
          <w:kern w:val="0"/>
          <w:sz w:val="32"/>
          <w:szCs w:val="32"/>
          <w:lang w:val="en-US" w:eastAsia="zh-CN"/>
        </w:rPr>
        <w:t xml:space="preserve">违反本条例第十八条规定的，按照下列规定进行处罚： </w:t>
      </w:r>
    </w:p>
    <w:p>
      <w:pPr>
        <w:widowControl w:val="0"/>
        <w:numPr>
          <w:ilvl w:val="0"/>
          <w:numId w:val="0"/>
        </w:numPr>
        <w:wordWrap/>
        <w:overflowPunct w:val="0"/>
        <w:adjustRightInd/>
        <w:snapToGrid/>
        <w:spacing w:line="600" w:lineRule="exact"/>
        <w:ind w:firstLine="640" w:firstLineChars="200"/>
        <w:jc w:val="both"/>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（一）违反第一项规定的，由县级人民政府文体旅游主管部门责令限期改正，恢复原状，依法赔偿损失；</w:t>
      </w:r>
    </w:p>
    <w:p>
      <w:pPr>
        <w:widowControl w:val="0"/>
        <w:numPr>
          <w:ilvl w:val="0"/>
          <w:numId w:val="0"/>
        </w:numPr>
        <w:wordWrap/>
        <w:overflowPunct w:val="0"/>
        <w:adjustRightInd/>
        <w:snapToGrid/>
        <w:spacing w:line="600" w:lineRule="exact"/>
        <w:ind w:firstLine="640" w:firstLineChars="200"/>
        <w:jc w:val="both"/>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二）违反第二项规定，开山、采石造成林木毁坏的，由县级人民政府林业主管部门责令停止违法行为，限期在原地或者异地补种毁坏株数1倍以上3倍以下的树木，可以处毁坏林木价值5倍以下罚款；造成林地毁坏的，由县级人民政府林业主管部门责令停止违法行为，限期恢复植被和林业生产条件，可以处恢复植被和林业生产条件所需费用3倍以下罚款；</w:t>
      </w:r>
    </w:p>
    <w:p>
      <w:pPr>
        <w:widowControl w:val="0"/>
        <w:numPr>
          <w:ilvl w:val="0"/>
          <w:numId w:val="0"/>
        </w:numPr>
        <w:wordWrap/>
        <w:overflowPunct w:val="0"/>
        <w:adjustRightInd/>
        <w:snapToGrid/>
        <w:spacing w:line="600" w:lineRule="exact"/>
        <w:ind w:firstLine="640" w:firstLineChars="200"/>
        <w:jc w:val="both"/>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（三）违反第五项规定的，由县级人民政府林业、园林绿化主管部门按照有关法律、法规的规定进行处罚。</w:t>
      </w:r>
    </w:p>
    <w:p>
      <w:pPr>
        <w:widowControl w:val="0"/>
        <w:numPr>
          <w:ilvl w:val="0"/>
          <w:numId w:val="0"/>
        </w:numPr>
        <w:wordWrap/>
        <w:overflowPunct w:val="0"/>
        <w:adjustRightInd/>
        <w:snapToGrid/>
        <w:spacing w:line="600" w:lineRule="exact"/>
        <w:ind w:firstLine="640" w:firstLineChars="200"/>
        <w:jc w:val="both"/>
        <w:textAlignment w:val="auto"/>
        <w:rPr>
          <w:rFonts w:hint="eastAsia" w:ascii="仿宋_GB2312" w:hAnsi="仿宋_GB2312" w:eastAsia="仿宋_GB2312" w:cs="仿宋_GB2312"/>
          <w:color w:val="auto"/>
          <w:kern w:val="0"/>
          <w:sz w:val="32"/>
          <w:szCs w:val="32"/>
          <w:lang w:val="en-US" w:eastAsia="zh-CN"/>
        </w:rPr>
      </w:pPr>
      <w:r>
        <w:rPr>
          <w:rFonts w:hint="eastAsia" w:ascii="黑体" w:hAnsi="黑体" w:eastAsia="黑体" w:cs="黑体"/>
          <w:color w:val="auto"/>
          <w:kern w:val="0"/>
          <w:sz w:val="32"/>
          <w:szCs w:val="32"/>
          <w:lang w:val="en-US" w:eastAsia="zh-CN"/>
        </w:rPr>
        <w:t>第二十条</w:t>
      </w:r>
      <w:r>
        <w:rPr>
          <w:rFonts w:hint="eastAsia" w:ascii="宋体" w:hAnsi="宋体" w:eastAsia="宋体" w:cs="宋体"/>
          <w:color w:val="auto"/>
          <w:kern w:val="0"/>
          <w:sz w:val="32"/>
          <w:szCs w:val="32"/>
          <w:lang w:val="en-US" w:eastAsia="zh-CN"/>
        </w:rPr>
        <w:t xml:space="preserve"> </w:t>
      </w:r>
      <w:r>
        <w:rPr>
          <w:rFonts w:hint="eastAsia" w:ascii="CESI仿宋-GB2312" w:hAnsi="CESI仿宋-GB2312" w:eastAsia="CESI仿宋-GB2312" w:cs="CESI仿宋-GB2312"/>
          <w:color w:val="auto"/>
          <w:kern w:val="0"/>
          <w:sz w:val="32"/>
          <w:szCs w:val="32"/>
          <w:lang w:val="en-US" w:eastAsia="zh-CN"/>
        </w:rPr>
        <w:t xml:space="preserve"> </w:t>
      </w:r>
      <w:r>
        <w:rPr>
          <w:rFonts w:hint="eastAsia" w:ascii="仿宋_GB2312" w:hAnsi="仿宋_GB2312" w:eastAsia="仿宋_GB2312" w:cs="仿宋_GB2312"/>
          <w:color w:val="auto"/>
          <w:kern w:val="0"/>
          <w:sz w:val="32"/>
          <w:szCs w:val="32"/>
          <w:lang w:val="en-US" w:eastAsia="zh-CN"/>
        </w:rPr>
        <w:t>相关主管部门及其工作人员违反本条例规定，玩忽职守、滥用职权、徇私舞弊，尚不构成犯罪的，对直接负责的主管人员和其他直接责任人员依法给予处分。</w:t>
      </w:r>
    </w:p>
    <w:p>
      <w:pPr>
        <w:widowControl w:val="0"/>
        <w:numPr>
          <w:ilvl w:val="0"/>
          <w:numId w:val="0"/>
        </w:numPr>
        <w:wordWrap/>
        <w:overflowPunct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黑体" w:hAnsi="黑体" w:eastAsia="黑体" w:cs="黑体"/>
          <w:color w:val="auto"/>
          <w:sz w:val="32"/>
          <w:szCs w:val="32"/>
          <w:lang w:val="en-US" w:eastAsia="zh-CN"/>
        </w:rPr>
        <w:t xml:space="preserve">第二十一条  </w:t>
      </w:r>
      <w:r>
        <w:rPr>
          <w:rFonts w:hint="eastAsia" w:ascii="仿宋_GB2312" w:hAnsi="仿宋_GB2312" w:eastAsia="仿宋_GB2312" w:cs="仿宋_GB2312"/>
          <w:color w:val="auto"/>
          <w:sz w:val="32"/>
          <w:szCs w:val="32"/>
          <w:lang w:val="en-US" w:eastAsia="zh-CN"/>
        </w:rPr>
        <w:t>违反本条例规定的其他行为，法律、法规有处罚规定的，从其规定。</w:t>
      </w:r>
    </w:p>
    <w:p>
      <w:pPr>
        <w:widowControl w:val="0"/>
        <w:wordWrap/>
        <w:overflowPunct w:val="0"/>
        <w:adjustRightInd/>
        <w:snapToGrid/>
        <w:spacing w:line="600" w:lineRule="exact"/>
        <w:ind w:firstLine="640" w:firstLineChars="200"/>
        <w:jc w:val="both"/>
        <w:textAlignment w:val="auto"/>
      </w:pPr>
      <w:r>
        <w:rPr>
          <w:rFonts w:hint="eastAsia" w:ascii="黑体" w:hAnsi="黑体" w:eastAsia="黑体" w:cs="黑体"/>
          <w:color w:val="auto"/>
          <w:sz w:val="32"/>
          <w:szCs w:val="32"/>
          <w:lang w:val="en-US" w:eastAsia="zh-CN"/>
        </w:rPr>
        <w:t xml:space="preserve">第二十二条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本条例自</w:t>
      </w:r>
      <w:r>
        <w:rPr>
          <w:rFonts w:hint="eastAsia" w:ascii="仿宋_GB2312" w:hAnsi="仿宋_GB2312" w:eastAsia="仿宋_GB2312" w:cs="仿宋_GB2312"/>
          <w:color w:val="auto"/>
          <w:sz w:val="32"/>
          <w:szCs w:val="32"/>
          <w:lang w:eastAsia="zh-CN"/>
        </w:rPr>
        <w:t>2023</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eastAsia="zh-CN"/>
        </w:rPr>
        <w:t>3</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eastAsia="zh-CN"/>
        </w:rPr>
        <w:t>1</w:t>
      </w:r>
      <w:r>
        <w:rPr>
          <w:rFonts w:hint="eastAsia" w:ascii="仿宋_GB2312" w:hAnsi="仿宋_GB2312" w:eastAsia="仿宋_GB2312" w:cs="仿宋_GB2312"/>
          <w:color w:val="auto"/>
          <w:sz w:val="32"/>
          <w:szCs w:val="32"/>
        </w:rPr>
        <w:t>日起</w:t>
      </w:r>
      <w:r>
        <w:rPr>
          <w:rFonts w:hint="eastAsia" w:ascii="仿宋_GB2312" w:hAnsi="仿宋_GB2312" w:eastAsia="仿宋_GB2312" w:cs="仿宋_GB2312"/>
          <w:color w:val="auto"/>
          <w:sz w:val="32"/>
          <w:szCs w:val="32"/>
          <w:lang w:val="en-US" w:eastAsia="zh-CN"/>
        </w:rPr>
        <w:t>施行</w:t>
      </w:r>
      <w:r>
        <w:rPr>
          <w:rFonts w:hint="eastAsia" w:ascii="仿宋_GB2312" w:hAnsi="仿宋_GB2312" w:eastAsia="仿宋_GB2312" w:cs="仿宋_GB2312"/>
          <w:color w:val="auto"/>
          <w:sz w:val="32"/>
          <w:szCs w:val="32"/>
        </w:rPr>
        <w:t>。</w:t>
      </w:r>
    </w:p>
    <w:sectPr>
      <w:footerReference r:id="rId3" w:type="default"/>
      <w:pgSz w:w="11906" w:h="16838"/>
      <w:pgMar w:top="2098" w:right="1474" w:bottom="1984" w:left="1587"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CESI仿宋-GB2312">
    <w:panose1 w:val="02000500000000000000"/>
    <w:charset w:val="86"/>
    <w:family w:val="auto"/>
    <w:pitch w:val="default"/>
    <w:sig w:usb0="800002AF" w:usb1="084F6CF8" w:usb2="00000010" w:usb3="00000000" w:csb0="0004000F" w:csb1="00000000"/>
  </w:font>
  <w:font w:name="CESI黑体-GB2312">
    <w:panose1 w:val="02000500000000000000"/>
    <w:charset w:val="86"/>
    <w:family w:val="auto"/>
    <w:pitch w:val="default"/>
    <w:sig w:usb0="800002BF" w:usb1="184F6CF8" w:usb2="00000012" w:usb3="00000000" w:csb0="0004000F" w:csb1="00000000"/>
  </w:font>
  <w:font w:name="CESI楷体-GB2312">
    <w:panose1 w:val="02000500000000000000"/>
    <w:charset w:val="86"/>
    <w:family w:val="auto"/>
    <w:pitch w:val="default"/>
    <w:sig w:usb0="800002BF" w:usb1="184F6CF8" w:usb2="00000012" w:usb3="00000000" w:csb0="0004000F" w:csb1="00000000"/>
  </w:font>
  <w:font w:name="方正小标宋简体">
    <w:panose1 w:val="02000000000000000000"/>
    <w:charset w:val="86"/>
    <w:family w:val="auto"/>
    <w:pitch w:val="default"/>
    <w:sig w:usb0="A00002BF" w:usb1="184F6CFA" w:usb2="00000012" w:usb3="00000000" w:csb0="00040001"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6"/>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FgAAAGRycy9QSwECFAAUAAAA&#10;CACHTuJAs0lY7tAAAAAFAQAADwAAAAAAAAABACAAAAA4AAAAZHJzL2Rvd25yZXYueG1sUEsBAhQA&#10;FAAAAAgAh07iQHZIUkvIAgAA7AUAAA4AAAAAAAAAAQAgAAAANQEAAGRycy9lMm9Eb2MueG1sUEsF&#10;BgAAAAAGAAYAWQEAAG8GAAAAAA==&#10;">
              <v:fill on="f" focussize="0,0"/>
              <v:stroke on="f" weight="0.5pt"/>
              <v:imagedata o:title=""/>
              <o:lock v:ext="edit" aspectratio="f"/>
              <v:textbox inset="0mm,0mm,0mm,0mm" style="mso-fit-shape-to-text:t;">
                <w:txbxContent>
                  <w:p>
                    <w:pPr>
                      <w:pStyle w:val="6"/>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7BD2F8B"/>
    <w:rsid w:val="4FA8671B"/>
    <w:rsid w:val="6DEF1DFC"/>
    <w:rsid w:val="B7E8AA51"/>
    <w:rsid w:val="B7F33731"/>
    <w:rsid w:val="F7BD2F8B"/>
    <w:rsid w:val="FF7CDF4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qFormat="1"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paragraph" w:styleId="2">
    <w:name w:val="heading 3"/>
    <w:basedOn w:val="1"/>
    <w:next w:val="1"/>
    <w:qFormat/>
    <w:uiPriority w:val="0"/>
    <w:pPr>
      <w:keepNext/>
      <w:keepLines/>
      <w:widowControl w:val="0"/>
      <w:spacing w:before="260" w:beforeAutospacing="0" w:after="260" w:afterAutospacing="0" w:line="413" w:lineRule="auto"/>
      <w:outlineLvl w:val="2"/>
    </w:pPr>
    <w:rPr>
      <w:rFonts w:ascii="Times New Roman" w:hAnsi="Times New Roman"/>
      <w:b/>
      <w:kern w:val="0"/>
      <w:sz w:val="32"/>
      <w:szCs w:val="20"/>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3">
    <w:name w:val="Normal Indent"/>
    <w:basedOn w:val="1"/>
    <w:next w:val="1"/>
    <w:qFormat/>
    <w:uiPriority w:val="0"/>
    <w:pPr>
      <w:ind w:firstLine="200" w:firstLineChars="200"/>
    </w:pPr>
  </w:style>
  <w:style w:type="paragraph" w:styleId="4">
    <w:name w:val="Body Text Indent"/>
    <w:basedOn w:val="1"/>
    <w:next w:val="3"/>
    <w:qFormat/>
    <w:uiPriority w:val="0"/>
    <w:pPr>
      <w:spacing w:after="120"/>
      <w:ind w:left="420" w:leftChars="200"/>
    </w:pPr>
  </w:style>
  <w:style w:type="paragraph" w:styleId="5">
    <w:name w:val="toc 8"/>
    <w:basedOn w:val="1"/>
    <w:next w:val="1"/>
    <w:qFormat/>
    <w:uiPriority w:val="0"/>
    <w:pPr>
      <w:ind w:left="1400" w:leftChars="1400"/>
    </w:pPr>
  </w:style>
  <w:style w:type="paragraph" w:styleId="6">
    <w:name w:val="footer"/>
    <w:basedOn w:val="1"/>
    <w:uiPriority w:val="0"/>
    <w:pPr>
      <w:tabs>
        <w:tab w:val="center" w:pos="4153"/>
        <w:tab w:val="right" w:pos="8306"/>
      </w:tabs>
      <w:snapToGrid w:val="0"/>
      <w:jc w:val="left"/>
    </w:pPr>
    <w:rPr>
      <w:sz w:val="18"/>
    </w:rPr>
  </w:style>
  <w:style w:type="paragraph" w:styleId="7">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100" w:beforeAutospacing="1" w:after="100" w:afterAutospacing="1"/>
      <w:ind w:left="0" w:right="0"/>
      <w:jc w:val="left"/>
    </w:pPr>
    <w:rPr>
      <w:kern w:val="0"/>
      <w:sz w:val="24"/>
      <w:lang w:val="en-US" w:eastAsia="zh-CN"/>
    </w:rPr>
  </w:style>
  <w:style w:type="paragraph" w:styleId="9">
    <w:name w:val="Body Text First Indent 2"/>
    <w:basedOn w:val="4"/>
    <w:next w:val="10"/>
    <w:semiHidden/>
    <w:qFormat/>
    <w:uiPriority w:val="0"/>
    <w:pPr>
      <w:spacing w:after="0" w:line="360" w:lineRule="auto"/>
      <w:ind w:left="0" w:leftChars="0" w:firstLine="420" w:firstLineChars="200"/>
    </w:pPr>
    <w:rPr>
      <w:rFonts w:eastAsia="仿宋_GB2312"/>
      <w:sz w:val="32"/>
      <w:szCs w:val="32"/>
    </w:rPr>
  </w:style>
  <w:style w:type="paragraph" w:customStyle="1" w:styleId="10">
    <w:name w:val="Default"/>
    <w:basedOn w:val="11"/>
    <w:next w:val="5"/>
    <w:qFormat/>
    <w:uiPriority w:val="0"/>
    <w:pPr>
      <w:autoSpaceDE w:val="0"/>
      <w:autoSpaceDN w:val="0"/>
      <w:adjustRightInd w:val="0"/>
    </w:pPr>
    <w:rPr>
      <w:color w:val="000000"/>
      <w:sz w:val="24"/>
      <w:szCs w:val="24"/>
    </w:rPr>
  </w:style>
  <w:style w:type="paragraph" w:customStyle="1" w:styleId="11">
    <w:name w:val="正文 New"/>
    <w:next w:val="10"/>
    <w:qFormat/>
    <w:uiPriority w:val="0"/>
    <w:pPr>
      <w:widowControl w:val="0"/>
      <w:jc w:val="both"/>
    </w:pPr>
    <w:rPr>
      <w:rFonts w:ascii="Calibri" w:hAnsi="Calibri" w:eastAsia="宋体" w:cs="黑体"/>
      <w:kern w:val="2"/>
      <w:sz w:val="21"/>
      <w:szCs w:val="22"/>
      <w:lang w:val="en-US" w:eastAsia="zh-CN" w:bidi="ar-SA"/>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5">
    <w:name w:val="正文-公1"/>
    <w:basedOn w:val="1"/>
    <w:qFormat/>
    <w:uiPriority w:val="0"/>
    <w:pPr>
      <w:ind w:firstLine="20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3109</Words>
  <Characters>3135</Characters>
  <Lines>0</Lines>
  <Paragraphs>0</Paragraphs>
  <TotalTime>2</TotalTime>
  <ScaleCrop>false</ScaleCrop>
  <LinksUpToDate>false</LinksUpToDate>
  <CharactersWithSpaces>3182</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2023-02-02T09:51:00Z</dcterms:created>
  <dc:creator>ysgz</dc:creator>
  <cp:lastModifiedBy>ysgz</cp:lastModifiedBy>
  <dcterms:modified xsi:type="dcterms:W3CDTF">2026-07-30T10:17:04Z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y fmtid="{D5CDD505-2E9C-101B-9397-08002B2CF9AE}" pid="3" name="KSOTemplateDocerSaveRecord">
    <vt:lpwstr>eyJoZGlkIjoiNmE2NTQxNTRhM2U0MmQxYjAwM2VmMmUxMzE3NWNlNzgiLCJ1c2VySWQiOiIzMzEzOTA1NTQifQ==</vt:lpwstr>
  </property>
  <property fmtid="{D5CDD505-2E9C-101B-9397-08002B2CF9AE}" pid="4" name="ICV">
    <vt:lpwstr>697D1FFA6B4B427CBD1842731B3D1E61_12</vt:lpwstr>
  </property>
</Properties>
</file>