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2302" w:h="16862"/>
          <w:pgMar w:top="1624" w:right="1644" w:bottom="2078" w:left="1504" w:header="0" w:footer="3" w:gutter="0"/>
          <w:pgNumType w:start="1"/>
          <w:cols w:space="720" w:num="1"/>
          <w:titlePg/>
          <w:rtlGutter w:val="0"/>
          <w:docGrid w:linePitch="360" w:charSpace="0"/>
        </w:sect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r>
        <w:rPr>
          <w:rStyle w:val="6"/>
          <w:b w:val="0"/>
          <w:bCs w:val="0"/>
          <w:i w:val="0"/>
          <w:iCs w:val="0"/>
          <w:smallCaps w:val="0"/>
          <w:strike w:val="0"/>
        </w:rPr>
        <w:t>铜仁市残疾人联合会关于印发《铜仁市</w:t>
      </w:r>
      <w:r>
        <w:rPr>
          <w:rStyle w:val="6"/>
          <w:b w:val="0"/>
          <w:bCs w:val="0"/>
          <w:i w:val="0"/>
          <w:iCs w:val="0"/>
          <w:smallCaps w:val="0"/>
          <w:strike w:val="0"/>
        </w:rPr>
        <w:br w:type="textWrapping"/>
      </w:r>
      <w:r>
        <w:rPr>
          <w:rStyle w:val="6"/>
          <w:b w:val="0"/>
          <w:bCs w:val="0"/>
          <w:i w:val="0"/>
          <w:iCs w:val="0"/>
          <w:smallCaps w:val="0"/>
          <w:strike w:val="0"/>
        </w:rPr>
        <w:t>残联残疾人困难临时救助办法》的通知</w:t>
      </w:r>
      <w:bookmarkEnd w:id="0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left"/>
      </w:pPr>
      <w:r>
        <w:rPr>
          <w:rStyle w:val="4"/>
          <w:b w:val="0"/>
          <w:bCs w:val="0"/>
          <w:i w:val="0"/>
          <w:iCs w:val="0"/>
          <w:smallCaps w:val="0"/>
          <w:strike w:val="0"/>
        </w:rPr>
        <w:t>各区、县残联，大龙开发区残联，本会各科、室、部：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20" w:line="547" w:lineRule="exact"/>
        <w:ind w:left="0" w:right="0" w:firstLine="720"/>
        <w:jc w:val="both"/>
      </w:pPr>
      <w:r>
        <w:rPr>
          <w:rStyle w:val="4"/>
          <w:b w:val="0"/>
          <w:bCs w:val="0"/>
          <w:i w:val="0"/>
          <w:iCs w:val="0"/>
          <w:smallCaps w:val="0"/>
          <w:strike w:val="0"/>
        </w:rPr>
        <w:t>《铜仁市残联残疾人困难临时救助办法》已经铜仁市残疾人 联合会党组研究同意，现印发给你们，请遵照实施。</w:t>
      </w:r>
    </w:p>
    <w:p>
      <w:pPr>
        <w:widowControl w:val="0"/>
        <w:spacing w:line="1" w:lineRule="exact"/>
      </w:pPr>
      <w:bookmarkStart w:id="2" w:name="_GoBack"/>
      <w:bookmarkEnd w:id="2"/>
      <w:r>
        <mc:AlternateContent>
          <mc:Choice Requires="wps">
            <w:drawing>
              <wp:anchor distT="2179320" distB="344805" distL="0" distR="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2179320</wp:posOffset>
                </wp:positionV>
                <wp:extent cx="2447290" cy="2406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76.05pt;margin-top:171.6pt;height:18.95pt;width:192.7pt;mso-position-horizontal-relative:page;mso-wrap-distance-bottom:27.15pt;mso-wrap-distance-top:171.6pt;mso-wrap-style:none;z-index:251660288;mso-width-relative:page;mso-height-relative:page;" filled="f" stroked="f" coordsize="21600,21600" o:gfxdata="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IHvcnXAAAA&#10;CwEAAA8AAAAAAAAAAQAgAAAAIgAAAGRycy9kb3ducmV2LnhtbFBLAQIUABQAAAAIAIdO4kAi9ACc&#10;rAEAAHA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381000" distB="817245" distL="0" distR="0" simplePos="0" relativeHeight="251660288" behindDoc="0" locked="0" layoutInCell="1" allowOverlap="1">
            <wp:simplePos x="0" y="0"/>
            <wp:positionH relativeFrom="page">
              <wp:posOffset>4843145</wp:posOffset>
            </wp:positionH>
            <wp:positionV relativeFrom="paragraph">
              <wp:posOffset>381000</wp:posOffset>
            </wp:positionV>
            <wp:extent cx="1828800" cy="1566545"/>
            <wp:effectExtent l="0" t="0" r="0" b="14605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p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033270" distB="0" distL="0" distR="0" simplePos="0" relativeHeight="251660288" behindDoc="0" locked="0" layoutInCell="1" allowOverlap="1">
                <wp:simplePos x="0" y="0"/>
                <wp:positionH relativeFrom="page">
                  <wp:posOffset>4708525</wp:posOffset>
                </wp:positionH>
                <wp:positionV relativeFrom="paragraph">
                  <wp:posOffset>2033270</wp:posOffset>
                </wp:positionV>
                <wp:extent cx="1999615" cy="7315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566" w:lineRule="exact"/>
                              <w:ind w:right="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370.75pt;margin-top:160.1pt;height:57.6pt;width:157.45pt;mso-position-horizontal-relative:page;mso-wrap-distance-bottom:0pt;mso-wrap-distance-top:160.1pt;z-index:251660288;mso-width-relative:page;mso-height-relative:page;" filled="f" stroked="f" coordsize="21600,21600" o:gfxdata="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UPZaDbAAAADAEA&#10;AA8AAAAAAAAAAQAgAAAAIgAAAGRycy9kb3ducmV2LnhtbFBLAQIUABQAAAAIAIdO4kDg7rV+pQEA&#10;AGQ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566" w:lineRule="exact"/>
                        <w:ind w:right="0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1" w:name="bookmark2"/>
      <w:r>
        <w:rPr>
          <w:rStyle w:val="6"/>
          <w:b w:val="0"/>
          <w:bCs w:val="0"/>
          <w:i w:val="0"/>
          <w:iCs w:val="0"/>
          <w:smallCaps w:val="0"/>
          <w:strike w:val="0"/>
        </w:rPr>
        <w:t>铜仁市残联残疾人困难临时救助办法</w:t>
      </w:r>
      <w:bookmarkEnd w:id="1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rStyle w:val="4"/>
          <w:b w:val="0"/>
          <w:bCs w:val="0"/>
          <w:i w:val="0"/>
          <w:iCs w:val="0"/>
          <w:smallCaps w:val="0"/>
          <w:strike w:val="0"/>
        </w:rPr>
        <w:t>残疾人临时困难救助是在保障困难残疾人基本生活的基础 上，对残疾人遭遇突发事件、意外伤害、重大疾病或其他特殊原 因导致严重生活困难给予的应急性、过渡性生活救助。为巩固拓 展残疾人脱贫攻坚成果，贯彻落实习近平总书记对残疾人工作的 重要指示批示及《国务院关于支持贵州在新时代西部大开发上闯 新路的意见(国发</w:t>
      </w: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>(2022) 2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 xml:space="preserve">号)》《中共贵州省委 贵州省人民 政府关于支持民族地区高质量发展若干政策措施的意见》，妥善 解决残疾人因各种特殊原因造成的临时性、突发性家庭生活困难 问题，根据《中华人民共和国残疾人保障法》、国务院《社会救 助暂行办法》《国务院关于全面建立临时救助制度的通知》(国发 </w:t>
      </w: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>(2014) 47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号)和《贵州省残疾人保障条例》等有关法律法规规定, 制定本办法。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/>
        <w:jc w:val="both"/>
      </w:pPr>
      <w:r>
        <w:rPr>
          <w:rStyle w:val="10"/>
          <w:b w:val="0"/>
          <w:bCs w:val="0"/>
          <w:i w:val="0"/>
          <w:iCs w:val="0"/>
          <w:smallCaps w:val="0"/>
          <w:strike w:val="0"/>
          <w:lang w:val="en-US" w:eastAsia="en-US" w:bidi="en-US"/>
        </w:rPr>
        <w:t>一</w:t>
      </w:r>
      <w:r>
        <w:rPr>
          <w:rStyle w:val="10"/>
          <w:b w:val="0"/>
          <w:bCs w:val="0"/>
          <w:i w:val="0"/>
          <w:iCs w:val="0"/>
          <w:smallCaps w:val="0"/>
          <w:strike w:val="0"/>
        </w:rPr>
        <w:t>、基本原则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8626"/>
        </w:tabs>
        <w:bidi w:val="0"/>
        <w:spacing w:before="0" w:after="0" w:line="560" w:lineRule="exact"/>
        <w:ind w:left="0" w:right="0" w:firstLine="640"/>
        <w:jc w:val="both"/>
      </w:pPr>
      <w:r>
        <w:rPr>
          <w:rStyle w:val="4"/>
          <w:b w:val="0"/>
          <w:bCs w:val="0"/>
          <w:i w:val="0"/>
          <w:iCs w:val="0"/>
          <w:smallCaps w:val="0"/>
          <w:strike w:val="0"/>
        </w:rPr>
        <w:t>坚持实事求是，坚持公开、公平、公正与及时、便捷、高效 相结合，鼓励劳动自救的原则。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ab/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.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/>
        <w:jc w:val="both"/>
      </w:pPr>
      <w:r>
        <w:rPr>
          <w:rStyle w:val="10"/>
          <w:b w:val="0"/>
          <w:bCs w:val="0"/>
          <w:i w:val="0"/>
          <w:iCs w:val="0"/>
          <w:smallCaps w:val="0"/>
          <w:strike w:val="0"/>
        </w:rPr>
        <w:t>二、救助对象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rStyle w:val="4"/>
          <w:b w:val="0"/>
          <w:bCs w:val="0"/>
          <w:i w:val="0"/>
          <w:iCs w:val="0"/>
          <w:smallCaps w:val="0"/>
          <w:strike w:val="0"/>
        </w:rPr>
        <w:t>持有效残疾人证的铜仁市户籍残疾人。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rStyle w:val="10"/>
          <w:b w:val="0"/>
          <w:bCs w:val="0"/>
          <w:i w:val="0"/>
          <w:iCs w:val="0"/>
          <w:smallCaps w:val="0"/>
          <w:strike w:val="0"/>
        </w:rPr>
        <w:t>三、救助范围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rStyle w:val="4"/>
          <w:b w:val="0"/>
          <w:bCs w:val="0"/>
          <w:i w:val="0"/>
          <w:iCs w:val="0"/>
          <w:smallCaps w:val="0"/>
          <w:strike w:val="0"/>
        </w:rPr>
        <w:t>因火灾、交通事故等意外事件，突发重大疾病等原因，导致 基本生活暂时出现严重困难的家庭；因生活必需支出突然增加超 出家庭承受能力，导致基本生活暂时出现严重困难的家庭；遭遇 其他特殊困难的家庭。流浪、乞讨、信访残疾人遣返给予交通费 用救助。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620"/>
        <w:jc w:val="left"/>
      </w:pPr>
      <w:r>
        <w:rPr>
          <w:rStyle w:val="10"/>
          <w:b w:val="0"/>
          <w:bCs w:val="0"/>
          <w:i w:val="0"/>
          <w:iCs w:val="0"/>
          <w:smallCaps w:val="0"/>
          <w:strike w:val="0"/>
        </w:rPr>
        <w:t>四、申请审批程序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34"/>
        </w:tabs>
        <w:bidi w:val="0"/>
        <w:spacing w:before="0" w:after="0" w:line="565" w:lineRule="exact"/>
        <w:ind w:left="0" w:right="0" w:firstLine="640"/>
        <w:jc w:val="both"/>
      </w:pPr>
      <w:r>
        <w:rPr>
          <w:rStyle w:val="4"/>
          <w:b w:val="0"/>
          <w:bCs w:val="0"/>
          <w:i w:val="0"/>
          <w:iCs w:val="0"/>
          <w:smallCaps w:val="0"/>
          <w:strike w:val="0"/>
        </w:rPr>
        <w:t>.申请受理：残疾人申请临时困难救助，应由本人或户主向 其户籍所在地乡镇、街道残联提出书面申请，并提供有效残疾人 证、身份证、银行一卡通账号等相关资料原件或复印件。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58"/>
        </w:tabs>
        <w:bidi w:val="0"/>
        <w:spacing w:before="0" w:after="0" w:line="565" w:lineRule="exact"/>
        <w:ind w:left="0" w:right="0" w:firstLine="640"/>
        <w:jc w:val="both"/>
      </w:pPr>
      <w:r>
        <w:rPr>
          <w:rStyle w:val="4"/>
          <w:b w:val="0"/>
          <w:bCs w:val="0"/>
          <w:i w:val="0"/>
          <w:iCs w:val="0"/>
          <w:smallCaps w:val="0"/>
          <w:strike w:val="0"/>
        </w:rPr>
        <w:t>.审核认定：乡镇、街道残联接到申请后，应对申请临时困 难救助的残疾人家庭情况及提供的相关材料进行核实，在情况属 实和审核无误的基础上，由主要领导签署意见并加盖公章后报区 县残联。区县残联核实无误后，签出意见并加盖公章，报市残联 维权科。维权科在认真核实后，提出救助建议，经分管科室理事 长签字后，提交市残联党组会议研究决定。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49"/>
        </w:tabs>
        <w:bidi w:val="0"/>
        <w:spacing w:before="0" w:after="0" w:line="565" w:lineRule="exact"/>
        <w:ind w:left="0" w:right="0" w:firstLine="640"/>
        <w:jc w:val="both"/>
      </w:pPr>
      <w:r>
        <w:rPr>
          <w:rStyle w:val="4"/>
          <w:b w:val="0"/>
          <w:bCs w:val="0"/>
          <w:i w:val="0"/>
          <w:iCs w:val="0"/>
          <w:smallCaps w:val="0"/>
          <w:strike w:val="0"/>
        </w:rPr>
        <w:t>.特殊权限：在处理流浪、乞讨、信访残疾人遣返等临时困 难救助工作中，</w:t>
      </w: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>300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元以内，由从事残疾人信访维稳工作科室负责 人审批;</w:t>
      </w: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>500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元以内的，由分管残疾人信访维稳工作领导审批；</w:t>
      </w: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 xml:space="preserve">1000 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元以内，由市残联主要领导审批。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/>
        <w:jc w:val="both"/>
      </w:pPr>
      <w:r>
        <w:rPr>
          <w:rStyle w:val="10"/>
          <w:b w:val="0"/>
          <w:bCs w:val="0"/>
          <w:i w:val="0"/>
          <w:iCs w:val="0"/>
          <w:smallCaps w:val="0"/>
          <w:strike w:val="0"/>
        </w:rPr>
        <w:t>五、救助方式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640"/>
        <w:jc w:val="both"/>
      </w:pPr>
      <w:r>
        <w:rPr>
          <w:rStyle w:val="4"/>
          <w:b w:val="0"/>
          <w:bCs w:val="0"/>
          <w:i w:val="0"/>
          <w:iCs w:val="0"/>
          <w:smallCaps w:val="0"/>
          <w:strike w:val="0"/>
        </w:rPr>
        <w:t>发放临时救助金。临时救助金采取社会化发放方式，按照财 政国库管理制度将临时救助金直接支付到救助对象个人账户，确 保救助金足额、及时发放到位。必要时，可直接发放现金。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640"/>
        <w:jc w:val="both"/>
      </w:pPr>
      <w:r>
        <w:rPr>
          <w:rStyle w:val="4"/>
          <w:b w:val="0"/>
          <w:bCs w:val="0"/>
          <w:i w:val="0"/>
          <w:iCs w:val="0"/>
          <w:smallCaps w:val="0"/>
          <w:strike w:val="0"/>
        </w:rPr>
        <w:t>发放实物。根据临时救助标准和救助对象基本生活需要，可 采取发放衣物、食品、饮用水，提供临时住所等方式予以救助。 对于采取实物发放形式的。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60"/>
        <w:jc w:val="both"/>
      </w:pPr>
      <w:r>
        <w:rPr>
          <w:rStyle w:val="10"/>
          <w:b w:val="0"/>
          <w:bCs w:val="0"/>
          <w:i w:val="0"/>
          <w:iCs w:val="0"/>
          <w:smallCaps w:val="0"/>
          <w:strike w:val="0"/>
        </w:rPr>
        <w:t>六、救助标准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660"/>
        <w:jc w:val="both"/>
      </w:pPr>
      <w:r>
        <w:rPr>
          <w:rStyle w:val="4"/>
          <w:b w:val="0"/>
          <w:bCs w:val="0"/>
          <w:i w:val="0"/>
          <w:iCs w:val="0"/>
          <w:smallCaps w:val="0"/>
          <w:strike w:val="0"/>
        </w:rPr>
        <w:t>临时救助标准要与当地经济社会发展水平相适应。根据救助 对象困难类型、困难程度，以家庭为单位给予一次性救助，最高 救助金额不得超过</w:t>
      </w: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>5000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元人民币，不得重复救助。对流浪、乞讨、 信访残疾人遣返解决临时救助不得超过</w:t>
      </w: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>1000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元。因火灾、交通事 故等意外事件，家庭成员突发重大疾病等原因损失在</w:t>
      </w: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>3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万元以下, 救助</w:t>
      </w: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>2000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元；损失</w:t>
      </w: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>3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万元以上</w:t>
      </w: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>5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万元以下的，救助</w:t>
      </w: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>3000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元；损 失</w:t>
      </w: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>5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万元以上（含</w:t>
      </w: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>5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万），救助</w:t>
      </w: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>5000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元。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60"/>
        <w:jc w:val="both"/>
      </w:pPr>
      <w:r>
        <w:rPr>
          <w:rStyle w:val="10"/>
          <w:b w:val="0"/>
          <w:bCs w:val="0"/>
          <w:i w:val="0"/>
          <w:iCs w:val="0"/>
          <w:smallCaps w:val="0"/>
          <w:strike w:val="0"/>
        </w:rPr>
        <w:t>七、资金来源和管理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944"/>
        </w:tabs>
        <w:bidi w:val="0"/>
        <w:spacing w:before="0" w:after="0" w:line="565" w:lineRule="exact"/>
        <w:ind w:left="0" w:right="0" w:firstLine="660"/>
        <w:jc w:val="both"/>
      </w:pPr>
      <w:r>
        <w:rPr>
          <w:rStyle w:val="4"/>
          <w:b/>
          <w:bCs/>
          <w:i w:val="0"/>
          <w:iCs w:val="0"/>
          <w:smallCaps w:val="0"/>
          <w:strike w:val="0"/>
          <w:lang w:val="en-US" w:eastAsia="en-US" w:bidi="en-US"/>
        </w:rPr>
        <w:t>.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残疾人临时困难救助资金，主要从当年征收的残疾人保障 金经费中支出。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797"/>
        </w:tabs>
        <w:bidi w:val="0"/>
        <w:spacing w:before="0" w:after="0" w:line="565" w:lineRule="exact"/>
        <w:ind w:left="0" w:right="0" w:firstLine="0"/>
        <w:jc w:val="both"/>
      </w:pPr>
      <w:r>
        <w:rPr>
          <w:rStyle w:val="4"/>
          <w:b w:val="0"/>
          <w:bCs w:val="0"/>
          <w:i w:val="0"/>
          <w:iCs w:val="0"/>
          <w:smallCaps w:val="0"/>
          <w:strike w:val="0"/>
        </w:rPr>
        <w:t>.各级残联、社区居委会（村委会）要严格执行临时困难救助金审 核程序，完善相关手续。如有弄虚作假行为的，要严肃处理，除 收回救助款外，对审核工作人员报请纪委监察委严肃处理。</w:t>
      </w:r>
    </w:p>
    <w:sectPr>
      <w:footnotePr>
        <w:numFmt w:val="decimal"/>
      </w:footnotePr>
      <w:type w:val="continuous"/>
      <w:pgSz w:w="12302" w:h="16862"/>
      <w:pgMar w:top="1624" w:right="1644" w:bottom="2078" w:left="1504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9961880</wp:posOffset>
              </wp:positionV>
              <wp:extent cx="45720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8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300.8pt;margin-top:784.4pt;height:6.5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XVfPrWAAAADQEA&#10;AA8AAAAAAAAAAQAgAAAAIgAAAGRycy9kb3ducmV2LnhtbFBLAQIUABQAAAAIAIdO4kAy3SjeqgEA&#10;AG0DAAAOAAAAAAAAAAEAIAAAACU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  <w:sz w:val="19"/>
                        <w:szCs w:val="19"/>
                      </w:rPr>
                      <w:t>#</w:t>
                    </w:r>
                    <w:r>
                      <w:rPr>
                        <w:rStyle w:val="8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3814445</wp:posOffset>
              </wp:positionH>
              <wp:positionV relativeFrom="page">
                <wp:posOffset>10001250</wp:posOffset>
              </wp:positionV>
              <wp:extent cx="52070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8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300.35pt;margin-top:787.5pt;height:6.5pt;width:4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6SOtdNcAAAAN&#10;AQAADwAAAAAAAAABACAAAAAiAAAAZHJzL2Rvd25yZXYueG1sUEsBAhQAFAAAAAgAh07iQMC/KCar&#10;AQAAbQ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  <w:sz w:val="19"/>
                        <w:szCs w:val="19"/>
                      </w:rPr>
                      <w:t>#</w:t>
                    </w:r>
                    <w:r>
                      <w:rPr>
                        <w:rStyle w:val="8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B5E0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har Style 3"/>
    <w:basedOn w:val="3"/>
    <w:link w:val="5"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5">
    <w:name w:val="Style 2"/>
    <w:basedOn w:val="1"/>
    <w:link w:val="4"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character" w:customStyle="1" w:styleId="6">
    <w:name w:val="Char Style 7"/>
    <w:basedOn w:val="3"/>
    <w:link w:val="7"/>
    <w:uiPriority w:val="0"/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paragraph" w:customStyle="1" w:styleId="7">
    <w:name w:val="Style 6"/>
    <w:basedOn w:val="1"/>
    <w:link w:val="6"/>
    <w:uiPriority w:val="0"/>
    <w:pPr>
      <w:widowControl w:val="0"/>
      <w:shd w:val="clear" w:color="auto" w:fill="auto"/>
      <w:spacing w:after="520" w:line="562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character" w:customStyle="1" w:styleId="8">
    <w:name w:val="Char Style 9"/>
    <w:basedOn w:val="3"/>
    <w:link w:val="9"/>
    <w:uiPriority w:val="0"/>
    <w:rPr>
      <w:sz w:val="20"/>
      <w:szCs w:val="20"/>
      <w:u w:val="none"/>
    </w:rPr>
  </w:style>
  <w:style w:type="paragraph" w:customStyle="1" w:styleId="9">
    <w:name w:val="Style 8"/>
    <w:basedOn w:val="1"/>
    <w:link w:val="8"/>
    <w:uiPriority w:val="0"/>
    <w:pPr>
      <w:widowControl w:val="0"/>
      <w:shd w:val="clear" w:color="auto" w:fill="auto"/>
    </w:pPr>
    <w:rPr>
      <w:sz w:val="20"/>
      <w:szCs w:val="20"/>
      <w:u w:val="none"/>
    </w:rPr>
  </w:style>
  <w:style w:type="character" w:customStyle="1" w:styleId="10">
    <w:name w:val="Char Style 12"/>
    <w:basedOn w:val="3"/>
    <w:link w:val="11"/>
    <w:uiPriority w:val="0"/>
    <w:rPr>
      <w:rFonts w:ascii="黑体" w:hAnsi="黑体" w:eastAsia="黑体" w:cs="黑体"/>
      <w:sz w:val="32"/>
      <w:szCs w:val="32"/>
      <w:u w:val="none"/>
      <w:lang w:val="zh-CN" w:eastAsia="zh-CN" w:bidi="zh-CN"/>
    </w:rPr>
  </w:style>
  <w:style w:type="paragraph" w:customStyle="1" w:styleId="11">
    <w:name w:val="Style 11"/>
    <w:basedOn w:val="1"/>
    <w:link w:val="10"/>
    <w:uiPriority w:val="0"/>
    <w:pPr>
      <w:widowControl w:val="0"/>
      <w:shd w:val="clear" w:color="auto" w:fill="auto"/>
      <w:spacing w:line="565" w:lineRule="exact"/>
      <w:ind w:firstLine="640"/>
    </w:pPr>
    <w:rPr>
      <w:rFonts w:ascii="黑体" w:hAnsi="黑体" w:eastAsia="黑体" w:cs="黑体"/>
      <w:sz w:val="32"/>
      <w:szCs w:val="3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1432</Words>
  <Characters>1470</Characters>
  <TotalTime>1</TotalTime>
  <ScaleCrop>false</ScaleCrop>
  <LinksUpToDate>false</LinksUpToDate>
  <CharactersWithSpaces>1519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2022-03-29T11:12:21Z</dcterms:created>
  <dc:creator>Administrator</dc:creator>
  <cp:lastModifiedBy>凤凰涅槃</cp:lastModifiedBy>
  <dcterms:modified xsi:type="dcterms:W3CDTF">2022-03-29T11:13:53Z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1CC01A4202314A4FAA857D9A34134355</vt:lpwstr>
  </property>
</Properties>
</file>