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4B95">
      <w:pPr>
        <w:keepNext w:val="0"/>
        <w:keepLines w:val="0"/>
        <w:pageBreakBefore w:val="0"/>
        <w:widowControl w:val="0"/>
        <w:kinsoku/>
        <w:wordWrap/>
        <w:overflowPunct/>
        <w:topLinePunct w:val="0"/>
        <w:autoSpaceDE/>
        <w:autoSpaceDN/>
        <w:bidi w:val="0"/>
        <w:adjustRightInd/>
        <w:snapToGrid/>
        <w:spacing w:beforeAutospacing="0" w:line="578" w:lineRule="exact"/>
        <w:jc w:val="both"/>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r>
        <w:rPr>
          <w:rFonts w:hint="eastAsia" w:ascii="黑体" w:hAnsi="黑体" w:eastAsia="黑体" w:cs="黑体"/>
          <w:color w:val="auto"/>
          <w:sz w:val="32"/>
          <w:szCs w:val="32"/>
          <w:lang w:val="en-US" w:eastAsia="zh-CN"/>
        </w:rPr>
        <w:t>：</w:t>
      </w:r>
    </w:p>
    <w:p w14:paraId="5E8E1AEE">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贵州省盲人按摩规范化建设评审标准</w:t>
      </w:r>
    </w:p>
    <w:p w14:paraId="07EBCFD8">
      <w:pPr>
        <w:pStyle w:val="9"/>
        <w:spacing w:after="0" w:afterAutospacing="0"/>
        <w:rPr>
          <w:rFonts w:hint="eastAsia"/>
          <w:color w:val="auto"/>
          <w:lang w:eastAsia="zh-CN"/>
        </w:rPr>
      </w:pPr>
    </w:p>
    <w:p w14:paraId="6CF7D993">
      <w:pPr>
        <w:keepNext w:val="0"/>
        <w:keepLines w:val="0"/>
        <w:pageBreakBefore w:val="0"/>
        <w:widowControl w:val="0"/>
        <w:kinsoku/>
        <w:wordWrap/>
        <w:overflowPunct/>
        <w:topLinePunct w:val="0"/>
        <w:autoSpaceDE/>
        <w:autoSpaceDN/>
        <w:bidi w:val="0"/>
        <w:adjustRightInd/>
        <w:snapToGrid/>
        <w:spacing w:beforeAutospacing="0" w:line="578" w:lineRule="exact"/>
        <w:ind w:firstLine="640" w:firstLineChars="200"/>
        <w:jc w:val="both"/>
        <w:textAlignment w:val="auto"/>
        <w:outlineLvl w:val="9"/>
        <w:rPr>
          <w:rFonts w:hint="default" w:ascii="Times New Roman" w:hAnsi="Times New Roman"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snapToGrid w:val="0"/>
          <w:color w:val="auto"/>
          <w:spacing w:val="0"/>
          <w:w w:val="100"/>
          <w:kern w:val="0"/>
          <w:position w:val="0"/>
          <w:sz w:val="32"/>
          <w:szCs w:val="32"/>
          <w:u w:val="none"/>
          <w:shd w:val="clear" w:color="auto" w:fill="auto"/>
          <w:lang w:val="en-US" w:eastAsia="zh-CN" w:bidi="zh-TW"/>
        </w:rPr>
        <w:t>依据</w:t>
      </w:r>
      <w:r>
        <w:rPr>
          <w:rFonts w:hint="eastAsia" w:eastAsia="仿宋_GB2312" w:cs="Times New Roman"/>
          <w:snapToGrid w:val="0"/>
          <w:color w:val="auto"/>
          <w:spacing w:val="0"/>
          <w:w w:val="100"/>
          <w:kern w:val="0"/>
          <w:position w:val="0"/>
          <w:sz w:val="32"/>
          <w:szCs w:val="32"/>
          <w:u w:val="none"/>
          <w:shd w:val="clear" w:color="auto" w:fill="auto"/>
          <w:lang w:val="en-US" w:eastAsia="zh-CN" w:bidi="zh-TW"/>
        </w:rPr>
        <w:t>中国盲人按摩学会</w:t>
      </w:r>
      <w:r>
        <w:rPr>
          <w:rFonts w:hint="eastAsia" w:ascii="Times New Roman" w:hAnsi="Times New Roman" w:eastAsia="仿宋_GB2312" w:cs="Times New Roman"/>
          <w:snapToGrid w:val="0"/>
          <w:color w:val="auto"/>
          <w:spacing w:val="0"/>
          <w:w w:val="100"/>
          <w:kern w:val="0"/>
          <w:position w:val="0"/>
          <w:sz w:val="32"/>
          <w:szCs w:val="32"/>
          <w:u w:val="none"/>
          <w:shd w:val="clear" w:color="auto" w:fill="auto"/>
          <w:lang w:val="en-US" w:eastAsia="zh-CN" w:bidi="zh-TW"/>
        </w:rPr>
        <w:t>《</w:t>
      </w:r>
      <w:r>
        <w:rPr>
          <w:rFonts w:hint="eastAsia" w:ascii="仿宋" w:hAnsi="仿宋" w:eastAsia="仿宋" w:cs="仿宋"/>
          <w:snapToGrid w:val="0"/>
          <w:color w:val="auto"/>
          <w:spacing w:val="0"/>
          <w:w w:val="100"/>
          <w:kern w:val="0"/>
          <w:position w:val="0"/>
          <w:sz w:val="32"/>
          <w:szCs w:val="32"/>
          <w:u w:val="none"/>
          <w:shd w:val="clear" w:color="auto" w:fill="auto"/>
          <w:lang w:val="en-US" w:eastAsia="zh-CN" w:bidi="zh-TW"/>
        </w:rPr>
        <w:t>&lt;</w:t>
      </w:r>
      <w:r>
        <w:rPr>
          <w:rFonts w:hint="eastAsia" w:ascii="Times New Roman" w:hAnsi="Times New Roman" w:eastAsia="仿宋_GB2312" w:cs="Times New Roman"/>
          <w:snapToGrid w:val="0"/>
          <w:color w:val="auto"/>
          <w:spacing w:val="0"/>
          <w:w w:val="100"/>
          <w:kern w:val="0"/>
          <w:position w:val="0"/>
          <w:sz w:val="32"/>
          <w:szCs w:val="32"/>
          <w:u w:val="none"/>
          <w:shd w:val="clear" w:color="auto" w:fill="auto"/>
          <w:lang w:val="en-US" w:eastAsia="zh-CN" w:bidi="zh-TW"/>
        </w:rPr>
        <w:t>盲人保健按摩服务规范</w:t>
      </w:r>
      <w:r>
        <w:rPr>
          <w:rFonts w:hint="eastAsia" w:ascii="仿宋" w:hAnsi="仿宋" w:eastAsia="仿宋" w:cs="仿宋"/>
          <w:snapToGrid w:val="0"/>
          <w:color w:val="auto"/>
          <w:spacing w:val="0"/>
          <w:w w:val="100"/>
          <w:kern w:val="0"/>
          <w:position w:val="0"/>
          <w:sz w:val="32"/>
          <w:szCs w:val="32"/>
          <w:u w:val="none"/>
          <w:shd w:val="clear" w:color="auto" w:fill="auto"/>
          <w:lang w:val="en-US" w:eastAsia="zh-CN" w:bidi="zh-TW"/>
        </w:rPr>
        <w:t>&gt;</w:t>
      </w:r>
      <w:r>
        <w:rPr>
          <w:rFonts w:hint="eastAsia" w:ascii="Times New Roman" w:hAnsi="Times New Roman" w:eastAsia="仿宋_GB2312" w:cs="Times New Roman"/>
          <w:snapToGrid w:val="0"/>
          <w:color w:val="auto"/>
          <w:spacing w:val="0"/>
          <w:w w:val="100"/>
          <w:kern w:val="0"/>
          <w:position w:val="0"/>
          <w:sz w:val="32"/>
          <w:szCs w:val="32"/>
          <w:u w:val="none"/>
          <w:shd w:val="clear" w:color="auto" w:fill="auto"/>
          <w:lang w:val="en-US" w:eastAsia="zh-CN" w:bidi="zh-TW"/>
        </w:rPr>
        <w:t>（试行）》</w:t>
      </w:r>
      <w:r>
        <w:rPr>
          <w:rFonts w:hint="eastAsia" w:eastAsia="仿宋_GB2312" w:cs="Times New Roman"/>
          <w:snapToGrid w:val="0"/>
          <w:color w:val="auto"/>
          <w:spacing w:val="0"/>
          <w:w w:val="100"/>
          <w:kern w:val="0"/>
          <w:position w:val="0"/>
          <w:sz w:val="32"/>
          <w:szCs w:val="32"/>
          <w:u w:val="none"/>
          <w:shd w:val="clear" w:color="auto" w:fill="auto"/>
          <w:lang w:val="en-US" w:eastAsia="zh-CN" w:bidi="zh-TW"/>
        </w:rPr>
        <w:t>，结合我省盲人按摩行业自身特点，综合特制定我省盲人按摩机构规范化建设标准。</w:t>
      </w:r>
    </w:p>
    <w:p w14:paraId="2937403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一、营业资质基本要求</w:t>
      </w:r>
    </w:p>
    <w:p w14:paraId="0015909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strike/>
          <w:dstrike w:val="0"/>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1.依法在市场监督管理部门办理相关证照，其中医疗按摩机构需</w:t>
      </w:r>
      <w:r>
        <w:rPr>
          <w:rFonts w:hint="eastAsia" w:eastAsia="仿宋_GB2312" w:cs="Times New Roman"/>
          <w:color w:val="auto"/>
          <w:spacing w:val="0"/>
          <w:w w:val="100"/>
          <w:kern w:val="0"/>
          <w:position w:val="0"/>
          <w:sz w:val="32"/>
          <w:szCs w:val="32"/>
          <w:u w:val="none"/>
          <w:shd w:val="clear" w:color="auto" w:fill="auto"/>
          <w:lang w:val="en-US" w:eastAsia="zh-CN" w:bidi="zh-TW"/>
        </w:rPr>
        <w:t>持有</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医疗机构执业许可证</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539C61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2</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机构中残疾人</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须持有中华人民共和国残疾证（</w:t>
      </w:r>
      <w:r>
        <w:rPr>
          <w:rFonts w:hint="eastAsia" w:eastAsia="仿宋_GB2312" w:cs="Times New Roman"/>
          <w:color w:val="auto"/>
          <w:spacing w:val="0"/>
          <w:w w:val="100"/>
          <w:kern w:val="0"/>
          <w:position w:val="0"/>
          <w:sz w:val="32"/>
          <w:szCs w:val="32"/>
          <w:u w:val="none"/>
          <w:shd w:val="clear" w:color="auto" w:fill="auto"/>
          <w:lang w:val="en-US" w:eastAsia="zh-CN" w:bidi="zh-TW"/>
        </w:rPr>
        <w:t>或《中华人民共和国残疾军人证》</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至</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8</w:t>
      </w:r>
      <w:r>
        <w:rPr>
          <w:rFonts w:hint="eastAsia" w:eastAsia="仿宋_GB2312" w:cs="Times New Roman"/>
          <w:color w:val="auto"/>
          <w:spacing w:val="0"/>
          <w:w w:val="100"/>
          <w:kern w:val="0"/>
          <w:position w:val="0"/>
          <w:sz w:val="32"/>
          <w:szCs w:val="32"/>
          <w:u w:val="none"/>
          <w:shd w:val="clear" w:color="auto" w:fill="auto"/>
          <w:lang w:val="en-US" w:eastAsia="zh-CN" w:bidi="zh-TW"/>
        </w:rPr>
        <w:t>级</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6697361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3</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.如法定代表人为外省户籍的，须在我省创办盲人按摩机构</w:t>
      </w:r>
      <w:r>
        <w:rPr>
          <w:rFonts w:hint="eastAsia" w:eastAsia="仿宋_GB2312" w:cs="Times New Roman"/>
          <w:color w:val="auto"/>
          <w:spacing w:val="0"/>
          <w:w w:val="100"/>
          <w:kern w:val="0"/>
          <w:position w:val="0"/>
          <w:sz w:val="32"/>
          <w:szCs w:val="32"/>
          <w:u w:val="none"/>
          <w:shd w:val="clear" w:color="auto" w:fill="auto"/>
          <w:lang w:val="en-US" w:eastAsia="zh-CN" w:bidi="zh-TW"/>
        </w:rPr>
        <w:t>三</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年以上</w:t>
      </w:r>
      <w:r>
        <w:rPr>
          <w:rFonts w:hint="eastAsia" w:eastAsia="仿宋_GB2312" w:cs="Times New Roman"/>
          <w:color w:val="auto"/>
          <w:spacing w:val="0"/>
          <w:w w:val="100"/>
          <w:kern w:val="0"/>
          <w:position w:val="0"/>
          <w:sz w:val="32"/>
          <w:szCs w:val="32"/>
          <w:u w:val="none"/>
          <w:shd w:val="clear" w:color="auto" w:fill="auto"/>
          <w:lang w:val="en-US" w:eastAsia="zh-CN" w:bidi="zh-TW"/>
        </w:rPr>
        <w:t>（以所申报机构营业执照颁布之日起计算）；</w:t>
      </w:r>
    </w:p>
    <w:p w14:paraId="4EBADD7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color w:val="auto"/>
          <w:lang w:val="en-US" w:eastAsia="zh-CN"/>
        </w:rPr>
      </w:pPr>
      <w:r>
        <w:rPr>
          <w:rFonts w:hint="eastAsia" w:eastAsia="仿宋_GB2312" w:cs="Times New Roman"/>
          <w:color w:val="auto"/>
          <w:spacing w:val="0"/>
          <w:w w:val="100"/>
          <w:kern w:val="0"/>
          <w:position w:val="0"/>
          <w:sz w:val="32"/>
          <w:szCs w:val="32"/>
          <w:u w:val="none"/>
          <w:shd w:val="clear" w:color="auto" w:fill="auto"/>
          <w:lang w:val="en-US" w:eastAsia="zh-CN" w:bidi="zh-TW"/>
        </w:rPr>
        <w:t>4.</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同一机构在同一县（市、区）持续经营</w:t>
      </w:r>
      <w:r>
        <w:rPr>
          <w:rFonts w:hint="eastAsia" w:eastAsia="仿宋_GB2312" w:cs="Times New Roman"/>
          <w:color w:val="auto"/>
          <w:spacing w:val="0"/>
          <w:w w:val="100"/>
          <w:kern w:val="0"/>
          <w:position w:val="0"/>
          <w:sz w:val="32"/>
          <w:szCs w:val="32"/>
          <w:u w:val="none"/>
          <w:shd w:val="clear" w:color="auto" w:fill="auto"/>
          <w:lang w:val="en-US" w:eastAsia="zh-CN" w:bidi="zh-TW"/>
        </w:rPr>
        <w:t>1</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年以上</w:t>
      </w:r>
      <w:r>
        <w:rPr>
          <w:rFonts w:hint="eastAsia" w:eastAsia="仿宋_GB2312" w:cs="Times New Roman"/>
          <w:color w:val="auto"/>
          <w:spacing w:val="0"/>
          <w:w w:val="100"/>
          <w:kern w:val="0"/>
          <w:position w:val="0"/>
          <w:sz w:val="32"/>
          <w:szCs w:val="32"/>
          <w:u w:val="none"/>
          <w:shd w:val="clear" w:color="auto" w:fill="auto"/>
          <w:lang w:val="en-US" w:eastAsia="zh-CN" w:bidi="zh-TW"/>
        </w:rPr>
        <w:t>（以所申报机构营业执照颁布之日起计算）。</w:t>
      </w:r>
    </w:p>
    <w:p w14:paraId="3D8D52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二、带动盲人就业情况</w:t>
      </w:r>
    </w:p>
    <w:p w14:paraId="4EB327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.机构应与职工签订不少于</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年的劳动合同，且连续工作时长不低于</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6</w:t>
      </w:r>
      <w:r>
        <w:rPr>
          <w:rFonts w:hint="eastAsia" w:eastAsia="仿宋_GB2312" w:cs="Times New Roman"/>
          <w:color w:val="auto"/>
          <w:spacing w:val="0"/>
          <w:w w:val="100"/>
          <w:kern w:val="0"/>
          <w:position w:val="0"/>
          <w:sz w:val="32"/>
          <w:szCs w:val="32"/>
          <w:u w:val="none"/>
          <w:shd w:val="clear" w:color="auto" w:fill="auto"/>
          <w:lang w:val="en-US" w:eastAsia="zh-CN" w:bidi="zh-TW"/>
        </w:rPr>
        <w:t>个月；盲人职工数占机构总职工数比例不得低于</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50</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6FBD2B4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2.各级别机构职工人数及盲人按摩师资质</w:t>
      </w:r>
    </w:p>
    <w:p w14:paraId="731CF97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达标化机构职工总数不少于2人，其中至少1人为盲人职工，且持有盲人保健按摩资格证。</w:t>
      </w:r>
    </w:p>
    <w:p w14:paraId="592EBFF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三星级机构职工总数不少于6人，其中盲人职工不少于5人，至少4人持有盲人保健按摩资格证，持有中级以上盲人保健按摩资格证超过2人。</w:t>
      </w:r>
    </w:p>
    <w:p w14:paraId="7E9FBBF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四星级机构职工总数不少于8人，其中盲人职工不少于7人，至少6人持有盲人保健按摩资格证，中级以上盲人保健按摩资格证超过4人，高级以上盲人保健按摩资格证超过2人,盲人医疗按摩师不少于1人。</w:t>
      </w:r>
    </w:p>
    <w:p w14:paraId="046BEB3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五星级机构职工不少于12人，其中盲人职工不少于10人，全部持有盲人保健按摩资格证，中级以上盲人保健按摩资格证超过8人，高级以上盲人保健按摩资格证超过4人，盲人医疗按摩师不少于2人。</w:t>
      </w:r>
    </w:p>
    <w:p w14:paraId="563D7B97">
      <w:pPr>
        <w:pStyle w:val="2"/>
        <w:rPr>
          <w:rFonts w:hint="eastAsia"/>
          <w:color w:val="auto"/>
          <w:lang w:val="en-US" w:eastAsia="zh-CN"/>
        </w:rPr>
      </w:pPr>
      <w:r>
        <w:rPr>
          <w:rFonts w:hint="eastAsia" w:eastAsia="仿宋_GB2312" w:cs="Times New Roman"/>
          <w:color w:val="auto"/>
          <w:spacing w:val="0"/>
          <w:w w:val="100"/>
          <w:kern w:val="0"/>
          <w:position w:val="0"/>
          <w:sz w:val="32"/>
          <w:szCs w:val="32"/>
          <w:u w:val="none"/>
          <w:shd w:val="clear" w:color="auto" w:fill="auto"/>
          <w:lang w:val="en-US" w:eastAsia="zh-CN" w:bidi="zh-TW"/>
        </w:rPr>
        <w:t>（盲人医疗按摩资格证视同盲人保健按摩高级资格证，但保健按摩高级资格证不能视同医疗按摩资格证）；</w:t>
      </w:r>
    </w:p>
    <w:p w14:paraId="14D47F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pPr>
      <w:r>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t>3.机构非盲人职工应为全职职工工作于所属盲人按摩机构，其身份包括机构负责人直系亲属、夫妻，雇佣职工。（直系亲属、夫妻需提供户口簿、结婚证等可印证关系材料）；</w:t>
      </w:r>
    </w:p>
    <w:p w14:paraId="1D657D0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strike w:val="0"/>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4.职工</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工资不得低于</w:t>
      </w:r>
      <w:r>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t>人社部门规定的</w:t>
      </w:r>
      <w:r>
        <w:rPr>
          <w:rFonts w:hint="eastAsia" w:eastAsia="仿宋_GB2312" w:cs="Times New Roman"/>
          <w:color w:val="auto"/>
          <w:spacing w:val="0"/>
          <w:w w:val="100"/>
          <w:kern w:val="0"/>
          <w:position w:val="0"/>
          <w:sz w:val="32"/>
          <w:szCs w:val="32"/>
          <w:u w:val="none"/>
          <w:shd w:val="clear" w:color="auto" w:fill="auto"/>
          <w:lang w:val="en-US" w:eastAsia="zh-CN" w:bidi="zh-TW"/>
        </w:rPr>
        <w:t>当地</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最低工资标准</w:t>
      </w:r>
      <w:r>
        <w:rPr>
          <w:rFonts w:hint="eastAsia" w:eastAsia="仿宋_GB2312" w:cs="Times New Roman"/>
          <w:color w:val="auto"/>
          <w:spacing w:val="0"/>
          <w:w w:val="100"/>
          <w:kern w:val="0"/>
          <w:position w:val="0"/>
          <w:sz w:val="32"/>
          <w:szCs w:val="32"/>
          <w:u w:val="none"/>
          <w:shd w:val="clear" w:color="auto" w:fill="auto"/>
          <w:lang w:val="en-US" w:eastAsia="zh-CN" w:bidi="zh-TW"/>
        </w:rPr>
        <w:t>（需提供职工签字盖手印的工资册，职工工资银行流水，微信、支付宝转账记录等印证材料</w:t>
      </w:r>
      <w:r>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t>，机构负责人为盲人按摩师的可不提供本人工资发放材料</w:t>
      </w:r>
      <w:r>
        <w:rPr>
          <w:rFonts w:hint="eastAsia" w:eastAsia="仿宋_GB2312" w:cs="Times New Roman"/>
          <w:strike w:val="0"/>
          <w:color w:val="auto"/>
          <w:spacing w:val="0"/>
          <w:w w:val="100"/>
          <w:kern w:val="0"/>
          <w:position w:val="0"/>
          <w:sz w:val="32"/>
          <w:szCs w:val="32"/>
          <w:u w:val="none"/>
          <w:shd w:val="clear" w:color="auto" w:fill="auto"/>
          <w:lang w:val="en-US" w:eastAsia="zh-CN" w:bidi="zh-TW"/>
        </w:rPr>
        <w:t>）；</w:t>
      </w:r>
    </w:p>
    <w:p w14:paraId="2F017B2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5.为盲人按摩师办理健康证，为盲人按摩师及顾客提供健康保障；</w:t>
      </w:r>
    </w:p>
    <w:p w14:paraId="5965B3D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6.鼓励、支持盲人按摩师参加各类技能提升培训，其中，达标化机构所有盲人按摩师应至少每四年参加一次技能培训，星级机构所有盲人按摩师应至少每三年参加一次技能培训（需提供培训主办方出具的培训记录证明或培训合格证书，主办方需具备人社、教育、残联等部门认可的办学或培训资质）；</w:t>
      </w:r>
    </w:p>
    <w:p w14:paraId="7927A04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7.</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重视员工职业道德教育，自觉维护社会公德；热心公益活动，积极回报社会</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07586B41">
      <w:pPr>
        <w:pStyle w:val="9"/>
        <w:spacing w:after="0" w:afterAutospacing="0"/>
        <w:ind w:firstLine="640" w:firstLineChars="200"/>
        <w:rPr>
          <w:rFonts w:hint="default"/>
          <w:color w:val="auto"/>
          <w:lang w:val="en-US" w:eastAsia="zh-CN"/>
        </w:rPr>
      </w:pPr>
      <w:r>
        <w:rPr>
          <w:rFonts w:hint="eastAsia" w:eastAsia="仿宋_GB2312" w:cs="Times New Roman"/>
          <w:color w:val="auto"/>
          <w:spacing w:val="0"/>
          <w:w w:val="100"/>
          <w:kern w:val="0"/>
          <w:position w:val="0"/>
          <w:sz w:val="32"/>
          <w:szCs w:val="32"/>
          <w:u w:val="none"/>
          <w:shd w:val="clear" w:color="auto" w:fill="auto"/>
          <w:lang w:val="en-US" w:eastAsia="zh-CN" w:bidi="zh-TW"/>
        </w:rPr>
        <w:t>8.关心职工身心健康，鼓励机构每年为职工提供一次常规体检。</w:t>
      </w:r>
    </w:p>
    <w:p w14:paraId="1F67A5C3">
      <w:pPr>
        <w:keepNext w:val="0"/>
        <w:keepLines w:val="0"/>
        <w:pageBreakBefore w:val="0"/>
        <w:widowControl w:val="0"/>
        <w:kinsoku/>
        <w:wordWrap/>
        <w:overflowPunct/>
        <w:topLinePunct w:val="0"/>
        <w:autoSpaceDE/>
        <w:autoSpaceDN/>
        <w:bidi w:val="0"/>
        <w:adjustRightInd/>
        <w:snapToGrid/>
        <w:spacing w:beforeAutospacing="0" w:line="57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三、环境设施情况</w:t>
      </w:r>
    </w:p>
    <w:p w14:paraId="41DFA7C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.具备固定营业场所，其中达标化机构营业面积不少于20</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，三星级机构营业面积不少于60</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，四星级机构营业面积不少于100</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，五星级机构营业面积不少于150</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23DB7E16">
      <w:pPr>
        <w:pStyle w:val="9"/>
        <w:keepNext w:val="0"/>
        <w:keepLines w:val="0"/>
        <w:pageBreakBefore w:val="0"/>
        <w:widowControl w:val="0"/>
        <w:kinsoku/>
        <w:wordWrap/>
        <w:overflowPunct/>
        <w:topLinePunct w:val="0"/>
        <w:autoSpaceDE/>
        <w:autoSpaceDN/>
        <w:bidi w:val="0"/>
        <w:adjustRightInd/>
        <w:snapToGrid/>
        <w:spacing w:after="0" w:afterAutospacing="0" w:line="578" w:lineRule="exact"/>
        <w:ind w:firstLine="640" w:firstLineChars="200"/>
        <w:textAlignment w:val="auto"/>
        <w:rPr>
          <w:rFonts w:hint="default"/>
          <w:color w:val="auto"/>
          <w:lang w:val="en-US" w:eastAsia="zh-CN"/>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2</w:t>
      </w:r>
      <w:r>
        <w:rPr>
          <w:rFonts w:hint="eastAsia" w:eastAsia="仿宋_GB2312" w:cs="Times New Roman"/>
          <w:color w:val="auto"/>
          <w:spacing w:val="0"/>
          <w:w w:val="100"/>
          <w:kern w:val="0"/>
          <w:position w:val="0"/>
          <w:sz w:val="32"/>
          <w:szCs w:val="32"/>
          <w:u w:val="none"/>
          <w:shd w:val="clear" w:color="auto" w:fill="auto"/>
          <w:lang w:val="en-US" w:eastAsia="zh-CN" w:bidi="zh-TW"/>
        </w:rPr>
        <w:t>.具备提供服务所需的基本设施，其中达标化机构</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按摩床（含足疗工位）不少于</w:t>
      </w:r>
      <w:r>
        <w:rPr>
          <w:rFonts w:hint="eastAsia" w:eastAsia="仿宋_GB2312" w:cs="Times New Roman"/>
          <w:color w:val="auto"/>
          <w:spacing w:val="0"/>
          <w:w w:val="100"/>
          <w:kern w:val="0"/>
          <w:position w:val="0"/>
          <w:sz w:val="32"/>
          <w:szCs w:val="32"/>
          <w:u w:val="none"/>
          <w:shd w:val="clear" w:color="auto" w:fill="auto"/>
          <w:lang w:val="en-US" w:eastAsia="zh-CN" w:bidi="zh-TW"/>
        </w:rPr>
        <w:t>2</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张</w:t>
      </w:r>
      <w:r>
        <w:rPr>
          <w:rFonts w:hint="eastAsia" w:eastAsia="仿宋_GB2312" w:cs="Times New Roman"/>
          <w:color w:val="auto"/>
          <w:spacing w:val="0"/>
          <w:w w:val="100"/>
          <w:kern w:val="0"/>
          <w:position w:val="0"/>
          <w:sz w:val="32"/>
          <w:szCs w:val="32"/>
          <w:u w:val="none"/>
          <w:shd w:val="clear" w:color="auto" w:fill="auto"/>
          <w:lang w:val="en-US" w:eastAsia="zh-CN" w:bidi="zh-TW"/>
        </w:rPr>
        <w:t>，三星级机构</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按摩床（含足疗工位）不少于</w:t>
      </w:r>
      <w:r>
        <w:rPr>
          <w:rFonts w:hint="eastAsia" w:eastAsia="仿宋_GB2312" w:cs="Times New Roman"/>
          <w:color w:val="auto"/>
          <w:spacing w:val="0"/>
          <w:w w:val="100"/>
          <w:kern w:val="0"/>
          <w:position w:val="0"/>
          <w:sz w:val="32"/>
          <w:szCs w:val="32"/>
          <w:u w:val="none"/>
          <w:shd w:val="clear" w:color="auto" w:fill="auto"/>
          <w:lang w:val="en-US" w:eastAsia="zh-CN" w:bidi="zh-TW"/>
        </w:rPr>
        <w:t>6</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张</w:t>
      </w:r>
      <w:r>
        <w:rPr>
          <w:rFonts w:hint="eastAsia" w:eastAsia="仿宋_GB2312" w:cs="Times New Roman"/>
          <w:color w:val="auto"/>
          <w:spacing w:val="0"/>
          <w:w w:val="100"/>
          <w:kern w:val="0"/>
          <w:position w:val="0"/>
          <w:sz w:val="32"/>
          <w:szCs w:val="32"/>
          <w:u w:val="none"/>
          <w:shd w:val="clear" w:color="auto" w:fill="auto"/>
          <w:lang w:val="en-US" w:eastAsia="zh-CN" w:bidi="zh-TW"/>
        </w:rPr>
        <w:t>，四星级机构</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按摩床（含足疗工位）不少于</w:t>
      </w:r>
      <w:r>
        <w:rPr>
          <w:rFonts w:hint="eastAsia" w:eastAsia="仿宋_GB2312" w:cs="Times New Roman"/>
          <w:color w:val="auto"/>
          <w:spacing w:val="0"/>
          <w:w w:val="100"/>
          <w:kern w:val="0"/>
          <w:position w:val="0"/>
          <w:sz w:val="32"/>
          <w:szCs w:val="32"/>
          <w:u w:val="none"/>
          <w:shd w:val="clear" w:color="auto" w:fill="auto"/>
          <w:lang w:val="en-US" w:eastAsia="zh-CN" w:bidi="zh-TW"/>
        </w:rPr>
        <w:t>10</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张</w:t>
      </w:r>
      <w:r>
        <w:rPr>
          <w:rFonts w:hint="eastAsia" w:eastAsia="仿宋_GB2312" w:cs="Times New Roman"/>
          <w:color w:val="auto"/>
          <w:spacing w:val="0"/>
          <w:w w:val="100"/>
          <w:kern w:val="0"/>
          <w:position w:val="0"/>
          <w:sz w:val="32"/>
          <w:szCs w:val="32"/>
          <w:u w:val="none"/>
          <w:shd w:val="clear" w:color="auto" w:fill="auto"/>
          <w:lang w:val="en-US" w:eastAsia="zh-CN" w:bidi="zh-TW"/>
        </w:rPr>
        <w:t>，五星级机构</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按摩床（含足疗工位）不少于</w:t>
      </w:r>
      <w:r>
        <w:rPr>
          <w:rFonts w:hint="eastAsia" w:eastAsia="仿宋_GB2312" w:cs="Times New Roman"/>
          <w:color w:val="auto"/>
          <w:spacing w:val="0"/>
          <w:w w:val="100"/>
          <w:kern w:val="0"/>
          <w:position w:val="0"/>
          <w:sz w:val="32"/>
          <w:szCs w:val="32"/>
          <w:u w:val="none"/>
          <w:shd w:val="clear" w:color="auto" w:fill="auto"/>
          <w:lang w:val="en-US" w:eastAsia="zh-CN" w:bidi="zh-TW"/>
        </w:rPr>
        <w:t>15</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张</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3AA21871">
      <w:pPr>
        <w:keepNext w:val="0"/>
        <w:keepLines w:val="0"/>
        <w:pageBreakBefore w:val="0"/>
        <w:widowControl w:val="0"/>
        <w:kinsoku/>
        <w:wordWrap/>
        <w:overflowPunct/>
        <w:topLinePunct w:val="0"/>
        <w:autoSpaceDE/>
        <w:autoSpaceDN/>
        <w:bidi w:val="0"/>
        <w:adjustRightInd/>
        <w:snapToGrid/>
        <w:spacing w:beforeAutospacing="0" w:line="578" w:lineRule="exact"/>
        <w:ind w:firstLine="640" w:firstLineChars="200"/>
        <w:jc w:val="both"/>
        <w:textAlignment w:val="auto"/>
        <w:outlineLvl w:val="9"/>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3.需制定符合国家现行政策要求的各项企业规章制度并上墙公示，包括但不限于：管理制度、卫生制度、安全制度、价目表等</w:t>
      </w:r>
      <w:r>
        <w:rPr>
          <w:rFonts w:hint="eastAsia" w:eastAsia="仿宋_GB2312" w:cs="Times New Roman"/>
          <w:color w:val="000000"/>
          <w:spacing w:val="0"/>
          <w:w w:val="100"/>
          <w:kern w:val="0"/>
          <w:position w:val="0"/>
          <w:sz w:val="32"/>
          <w:szCs w:val="32"/>
          <w:u w:val="none"/>
          <w:shd w:val="clear" w:color="auto" w:fill="auto"/>
          <w:lang w:val="en-US" w:eastAsia="zh-CN" w:bidi="zh-TW"/>
        </w:rPr>
        <w:t>；</w:t>
      </w:r>
    </w:p>
    <w:p w14:paraId="44FB942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TW"/>
        </w:rPr>
        <w:t>4.卫生和安全生产设施齐全, 主动接受应急管理、消防、市场监管 等主管部门监督检查, 并符合相关部门安全生产工作要求;</w:t>
      </w:r>
    </w:p>
    <w:p w14:paraId="1E5F931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strike/>
          <w:dstrike w:val="0"/>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5</w:t>
      </w:r>
      <w:r>
        <w:rPr>
          <w:rFonts w:hint="eastAsia" w:eastAsia="仿宋_GB2312" w:cs="Times New Roman"/>
          <w:color w:val="auto"/>
          <w:spacing w:val="0"/>
          <w:w w:val="100"/>
          <w:kern w:val="0"/>
          <w:position w:val="0"/>
          <w:sz w:val="32"/>
          <w:szCs w:val="32"/>
          <w:u w:val="none"/>
          <w:shd w:val="clear" w:color="auto" w:fill="auto"/>
          <w:lang w:val="en-US" w:eastAsia="zh-CN" w:bidi="zh-TW"/>
        </w:rPr>
        <w:t>.</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按摩操作服务区应配备冷暖设备，</w:t>
      </w:r>
      <w:r>
        <w:rPr>
          <w:rFonts w:hint="eastAsia" w:eastAsia="仿宋_GB2312" w:cs="Times New Roman"/>
          <w:color w:val="auto"/>
          <w:spacing w:val="0"/>
          <w:w w:val="100"/>
          <w:kern w:val="0"/>
          <w:position w:val="0"/>
          <w:sz w:val="32"/>
          <w:szCs w:val="32"/>
          <w:u w:val="none"/>
          <w:shd w:val="clear" w:color="auto" w:fill="auto"/>
          <w:lang w:val="en-US" w:eastAsia="zh-CN" w:bidi="zh-TW"/>
        </w:rPr>
        <w:t>保持环境温度适宜；</w:t>
      </w:r>
    </w:p>
    <w:p w14:paraId="68B1363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6</w:t>
      </w:r>
      <w:r>
        <w:rPr>
          <w:rFonts w:hint="eastAsia" w:eastAsia="仿宋_GB2312" w:cs="Times New Roman"/>
          <w:color w:val="auto"/>
          <w:spacing w:val="0"/>
          <w:w w:val="100"/>
          <w:kern w:val="0"/>
          <w:position w:val="0"/>
          <w:sz w:val="32"/>
          <w:szCs w:val="32"/>
          <w:u w:val="none"/>
          <w:shd w:val="clear" w:color="auto" w:fill="auto"/>
          <w:lang w:val="en-US" w:eastAsia="zh-CN" w:bidi="zh-TW"/>
        </w:rPr>
        <w:t>.</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按摩操作服务区各床位占地面积不得小于6㎡，各床位间距不得小于1m</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7F862EC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7</w:t>
      </w:r>
      <w:r>
        <w:rPr>
          <w:rFonts w:hint="eastAsia" w:eastAsia="仿宋_GB2312" w:cs="Times New Roman"/>
          <w:color w:val="auto"/>
          <w:spacing w:val="0"/>
          <w:w w:val="100"/>
          <w:kern w:val="0"/>
          <w:position w:val="0"/>
          <w:sz w:val="32"/>
          <w:szCs w:val="32"/>
          <w:u w:val="none"/>
          <w:shd w:val="clear" w:color="auto" w:fill="auto"/>
          <w:lang w:val="en-US" w:eastAsia="zh-CN" w:bidi="zh-TW"/>
        </w:rPr>
        <w:t>.店面风格统一，灯箱、标识牌应醒目得体，具备统一的工作服装、按摩床单、按摩巾、床笠等；</w:t>
      </w:r>
    </w:p>
    <w:p w14:paraId="7D02ED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8</w:t>
      </w:r>
      <w:r>
        <w:rPr>
          <w:rFonts w:hint="eastAsia" w:eastAsia="仿宋_GB2312" w:cs="Times New Roman"/>
          <w:color w:val="auto"/>
          <w:spacing w:val="0"/>
          <w:w w:val="100"/>
          <w:kern w:val="0"/>
          <w:position w:val="0"/>
          <w:sz w:val="32"/>
          <w:szCs w:val="32"/>
          <w:u w:val="none"/>
          <w:shd w:val="clear" w:color="auto" w:fill="auto"/>
          <w:lang w:val="en-US" w:eastAsia="zh-CN" w:bidi="zh-TW"/>
        </w:rPr>
        <w:t>.</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机构内上钟区、接待区、卫生区、员工休息区应有划分，且各区域标示明确</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659FA71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9</w:t>
      </w:r>
      <w:r>
        <w:rPr>
          <w:rFonts w:hint="eastAsia" w:eastAsia="仿宋_GB2312" w:cs="Times New Roman"/>
          <w:color w:val="auto"/>
          <w:spacing w:val="0"/>
          <w:w w:val="100"/>
          <w:kern w:val="0"/>
          <w:position w:val="0"/>
          <w:sz w:val="32"/>
          <w:szCs w:val="32"/>
          <w:u w:val="none"/>
          <w:shd w:val="clear" w:color="auto" w:fill="auto"/>
          <w:lang w:val="en-US" w:eastAsia="zh-CN" w:bidi="zh-TW"/>
        </w:rPr>
        <w:t>.</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配备保洁人员，</w:t>
      </w:r>
      <w:r>
        <w:rPr>
          <w:rFonts w:hint="eastAsia" w:eastAsia="仿宋_GB2312" w:cs="Times New Roman"/>
          <w:color w:val="auto"/>
          <w:spacing w:val="0"/>
          <w:w w:val="100"/>
          <w:kern w:val="0"/>
          <w:position w:val="0"/>
          <w:sz w:val="32"/>
          <w:szCs w:val="32"/>
          <w:u w:val="none"/>
          <w:shd w:val="clear" w:color="auto" w:fill="auto"/>
          <w:lang w:val="en-US" w:eastAsia="zh-CN" w:bidi="zh-TW"/>
        </w:rPr>
        <w:t>确保达到卫生服务标准，</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按摩巾等物品做到一客一换</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4CAB59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四、促进行业发展情况</w:t>
      </w:r>
    </w:p>
    <w:p w14:paraId="314B88F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.鼓励符合条件的机构积极申办盲人医疗按摩所；</w:t>
      </w:r>
    </w:p>
    <w:p w14:paraId="532B908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2</w:t>
      </w:r>
      <w:r>
        <w:rPr>
          <w:rFonts w:hint="eastAsia" w:eastAsia="仿宋_GB2312" w:cs="Times New Roman"/>
          <w:color w:val="auto"/>
          <w:spacing w:val="0"/>
          <w:w w:val="100"/>
          <w:kern w:val="0"/>
          <w:position w:val="0"/>
          <w:sz w:val="32"/>
          <w:szCs w:val="32"/>
          <w:u w:val="none"/>
          <w:shd w:val="clear" w:color="auto" w:fill="auto"/>
          <w:lang w:val="en-US" w:eastAsia="zh-CN" w:bidi="zh-TW"/>
        </w:rPr>
        <w:t>.鼓励盲人医疗按摩机构对照卫健及医保部门标准，申报纳入各级基本医疗保险定点协议管理；</w:t>
      </w:r>
    </w:p>
    <w:p w14:paraId="78B943D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3</w:t>
      </w:r>
      <w:r>
        <w:rPr>
          <w:rFonts w:hint="eastAsia" w:eastAsia="仿宋_GB2312" w:cs="Times New Roman"/>
          <w:color w:val="auto"/>
          <w:spacing w:val="0"/>
          <w:w w:val="100"/>
          <w:kern w:val="0"/>
          <w:position w:val="0"/>
          <w:sz w:val="32"/>
          <w:szCs w:val="32"/>
          <w:u w:val="none"/>
          <w:shd w:val="clear" w:color="auto" w:fill="auto"/>
          <w:lang w:val="en-US" w:eastAsia="zh-CN" w:bidi="zh-TW"/>
        </w:rPr>
        <w:t>.鼓励盲人按摩机构规模化、品牌化、连锁化经营；</w:t>
      </w:r>
    </w:p>
    <w:p w14:paraId="27DE39A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4</w:t>
      </w:r>
      <w:r>
        <w:rPr>
          <w:rFonts w:hint="eastAsia" w:eastAsia="仿宋_GB2312" w:cs="Times New Roman"/>
          <w:color w:val="auto"/>
          <w:spacing w:val="0"/>
          <w:w w:val="100"/>
          <w:kern w:val="0"/>
          <w:position w:val="0"/>
          <w:sz w:val="32"/>
          <w:szCs w:val="32"/>
          <w:u w:val="none"/>
          <w:shd w:val="clear" w:color="auto" w:fill="auto"/>
          <w:lang w:val="en-US" w:eastAsia="zh-CN" w:bidi="zh-TW"/>
        </w:rPr>
        <w:t>.鼓励盲人按摩机构为职工缴纳社会保险，保障职工合法权益，五星级盲人按摩机构需全员缴纳职工社保。</w:t>
      </w:r>
    </w:p>
    <w:p w14:paraId="14218A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五、不得申报情况</w:t>
      </w:r>
    </w:p>
    <w:p w14:paraId="5CCC3836">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right="0"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存在下列情况的盲人按摩机构不得申请参加贵州省盲人按摩机构规范化建设：</w:t>
      </w:r>
    </w:p>
    <w:p w14:paraId="23A588E4">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right="0"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1</w:t>
      </w:r>
      <w:r>
        <w:rPr>
          <w:rFonts w:hint="eastAsia" w:eastAsia="仿宋_GB2312" w:cs="Times New Roman"/>
          <w:color w:val="auto"/>
          <w:spacing w:val="0"/>
          <w:w w:val="100"/>
          <w:kern w:val="0"/>
          <w:position w:val="0"/>
          <w:sz w:val="32"/>
          <w:szCs w:val="32"/>
          <w:u w:val="none"/>
          <w:shd w:val="clear" w:color="auto" w:fill="auto"/>
          <w:lang w:val="en-US" w:eastAsia="zh-CN" w:bidi="zh-TW"/>
        </w:rPr>
        <w:t>.经营行为或服务内容违法违纪，受到公安部门处罚的；</w:t>
      </w:r>
    </w:p>
    <w:p w14:paraId="0F6ED97B">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right="0"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2</w:t>
      </w:r>
      <w:r>
        <w:rPr>
          <w:rFonts w:hint="eastAsia" w:eastAsia="仿宋_GB2312" w:cs="Times New Roman"/>
          <w:color w:val="auto"/>
          <w:spacing w:val="0"/>
          <w:w w:val="100"/>
          <w:kern w:val="0"/>
          <w:position w:val="0"/>
          <w:sz w:val="32"/>
          <w:szCs w:val="32"/>
          <w:u w:val="none"/>
          <w:shd w:val="clear" w:color="auto" w:fill="auto"/>
          <w:lang w:val="en-US" w:eastAsia="zh-CN" w:bidi="zh-TW"/>
        </w:rPr>
        <w:t>.存在安全生产不良记录或有重大消防、安全等隐患未整改达标的；</w:t>
      </w:r>
    </w:p>
    <w:p w14:paraId="611B2B2B">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right="0"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3</w:t>
      </w:r>
      <w:r>
        <w:rPr>
          <w:rFonts w:hint="eastAsia" w:eastAsia="仿宋_GB2312" w:cs="Times New Roman"/>
          <w:color w:val="auto"/>
          <w:spacing w:val="0"/>
          <w:w w:val="100"/>
          <w:kern w:val="0"/>
          <w:position w:val="0"/>
          <w:sz w:val="32"/>
          <w:szCs w:val="32"/>
          <w:u w:val="none"/>
          <w:shd w:val="clear" w:color="auto" w:fill="auto"/>
          <w:lang w:val="en-US" w:eastAsia="zh-CN" w:bidi="zh-TW"/>
        </w:rPr>
        <w:t>.发生医疗事故或存在尚未处理完毕的医疗纠纷的；</w:t>
      </w:r>
    </w:p>
    <w:p w14:paraId="01FD53BC">
      <w:pPr>
        <w:keepNext w:val="0"/>
        <w:keepLines w:val="0"/>
        <w:pageBreakBefore w:val="0"/>
        <w:widowControl w:val="0"/>
        <w:shd w:val="clear" w:color="auto" w:fill="auto"/>
        <w:kinsoku/>
        <w:wordWrap/>
        <w:overflowPunct/>
        <w:topLinePunct w:val="0"/>
        <w:autoSpaceDE/>
        <w:autoSpaceDN/>
        <w:bidi w:val="0"/>
        <w:adjustRightInd/>
        <w:snapToGrid/>
        <w:spacing w:before="0" w:after="0" w:line="578" w:lineRule="exact"/>
        <w:ind w:right="0" w:firstLine="640" w:firstLineChars="200"/>
        <w:jc w:val="both"/>
        <w:textAlignment w:val="auto"/>
        <w:outlineLvl w:val="9"/>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4.机构负责人及职工存在非法上访或在公共场合发表不实不当言论，屡教不改的。</w:t>
      </w:r>
    </w:p>
    <w:p w14:paraId="49CCFC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六、评审机制</w:t>
      </w:r>
    </w:p>
    <w:p w14:paraId="59314D80">
      <w:pPr>
        <w:pStyle w:val="9"/>
        <w:keepNext w:val="0"/>
        <w:keepLines w:val="0"/>
        <w:pageBreakBefore w:val="0"/>
        <w:widowControl w:val="0"/>
        <w:kinsoku/>
        <w:wordWrap/>
        <w:overflowPunct/>
        <w:topLinePunct w:val="0"/>
        <w:autoSpaceDE/>
        <w:autoSpaceDN/>
        <w:bidi w:val="0"/>
        <w:adjustRightInd/>
        <w:snapToGrid/>
        <w:spacing w:after="0" w:afterAutospacing="0" w:line="578" w:lineRule="exact"/>
        <w:ind w:left="0" w:leftChars="0" w:firstLine="640" w:firstLineChars="200"/>
        <w:textAlignment w:val="auto"/>
        <w:rPr>
          <w:rFonts w:hint="eastAsia" w:eastAsia="仿宋_GB2312" w:cs="Times New Roman"/>
          <w:color w:val="auto"/>
          <w:spacing w:val="0"/>
          <w:w w:val="100"/>
          <w:kern w:val="0"/>
          <w:position w:val="0"/>
          <w:sz w:val="32"/>
          <w:szCs w:val="32"/>
          <w:u w:val="none"/>
          <w:shd w:val="clear" w:color="auto" w:fill="auto"/>
          <w:lang w:val="en-US" w:eastAsia="zh-CN" w:bidi="zh-TW"/>
        </w:rPr>
      </w:pPr>
      <w:r>
        <w:rPr>
          <w:rFonts w:hint="eastAsia" w:eastAsia="仿宋_GB2312" w:cs="Times New Roman"/>
          <w:color w:val="auto"/>
          <w:spacing w:val="0"/>
          <w:w w:val="100"/>
          <w:kern w:val="0"/>
          <w:position w:val="0"/>
          <w:sz w:val="32"/>
          <w:szCs w:val="32"/>
          <w:u w:val="none"/>
          <w:shd w:val="clear" w:color="auto" w:fill="auto"/>
          <w:lang w:val="en-US" w:eastAsia="zh-CN" w:bidi="zh-TW"/>
        </w:rPr>
        <w:t>盲人按摩规范化建设采取自愿申报、市州初评、省级复核的程序开展。各市（州）根据评审标准及评分细则，对本市（州）申报的机构进行初评初审，并根据机构初评得分情况，向省机构建设领导小组报“送达标化机构初评名单”及“X星级机构推荐名单”。省机构建设领导小组根据市（州）报送名单对各地机构进行复审，其中达标化机构采取抽审形式，抽审率不低于该地申报机构总数的</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20</w:t>
      </w:r>
      <w:r>
        <w:rPr>
          <w:rFonts w:hint="eastAsia" w:eastAsia="仿宋_GB2312" w:cs="Times New Roman"/>
          <w:color w:val="auto"/>
          <w:spacing w:val="0"/>
          <w:w w:val="100"/>
          <w:kern w:val="0"/>
          <w:position w:val="0"/>
          <w:sz w:val="32"/>
          <w:szCs w:val="32"/>
          <w:u w:val="none"/>
          <w:shd w:val="clear" w:color="auto" w:fill="auto"/>
          <w:lang w:val="en-US" w:eastAsia="zh-CN" w:bidi="zh-TW"/>
        </w:rPr>
        <w:t>%，星级机构进行全覆盖复审。省机构建设领导小组根据复审结果，综合确定本年度盲人按摩规范化机构建设名单并向社会公示。根据机构</w:t>
      </w:r>
      <w:r>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t>最终审核</w:t>
      </w:r>
      <w:r>
        <w:rPr>
          <w:rFonts w:hint="eastAsia" w:eastAsia="仿宋_GB2312" w:cs="Times New Roman"/>
          <w:color w:val="auto"/>
          <w:spacing w:val="0"/>
          <w:w w:val="100"/>
          <w:kern w:val="0"/>
          <w:position w:val="0"/>
          <w:sz w:val="32"/>
          <w:szCs w:val="32"/>
          <w:u w:val="none"/>
          <w:shd w:val="clear" w:color="auto" w:fill="auto"/>
          <w:lang w:val="en-US" w:eastAsia="zh-CN" w:bidi="zh-TW"/>
        </w:rPr>
        <w:t>情况，省机构建设领导小组对其授予“贵州省盲人按摩X星级机构”标识牌或“贵州省盲人按摩达标化机构”标识牌。</w:t>
      </w:r>
    </w:p>
    <w:p w14:paraId="619C2B0C">
      <w:pPr>
        <w:pStyle w:val="9"/>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leftChars="0" w:firstLine="640" w:firstLineChars="200"/>
        <w:textAlignment w:val="auto"/>
        <w:rPr>
          <w:rFonts w:hint="default" w:eastAsia="仿宋_GB2312" w:cs="Times New Roman"/>
          <w:color w:val="auto"/>
          <w:spacing w:val="0"/>
          <w:w w:val="100"/>
          <w:kern w:val="0"/>
          <w:position w:val="0"/>
          <w:sz w:val="32"/>
          <w:szCs w:val="32"/>
          <w:u w:val="none"/>
          <w:shd w:val="clear" w:color="auto" w:fill="auto"/>
          <w:lang w:val="en-US" w:eastAsia="zh-CN" w:bidi="zh-TW"/>
        </w:rPr>
        <w:sectPr>
          <w:footerReference r:id="rId3" w:type="default"/>
          <w:pgSz w:w="11906" w:h="16838"/>
          <w:pgMar w:top="2098" w:right="1474" w:bottom="1984" w:left="1474" w:header="851" w:footer="1701"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eastAsia="仿宋_GB2312" w:cs="Times New Roman"/>
          <w:color w:val="auto"/>
          <w:spacing w:val="0"/>
          <w:w w:val="100"/>
          <w:kern w:val="0"/>
          <w:position w:val="0"/>
          <w:sz w:val="32"/>
          <w:szCs w:val="32"/>
          <w:u w:val="none"/>
          <w:shd w:val="clear" w:color="auto" w:fill="auto"/>
          <w:lang w:val="en-US" w:eastAsia="zh-CN" w:bidi="zh-TW"/>
        </w:rPr>
        <w:t>省</w:t>
      </w:r>
      <w:r>
        <w:rPr>
          <w:rFonts w:hint="eastAsia" w:ascii="Times New Roman" w:hAnsi="Times New Roman" w:eastAsia="仿宋_GB2312" w:cs="Times New Roman"/>
          <w:color w:val="auto"/>
          <w:spacing w:val="0"/>
          <w:w w:val="100"/>
          <w:kern w:val="0"/>
          <w:position w:val="0"/>
          <w:sz w:val="32"/>
          <w:szCs w:val="32"/>
          <w:u w:val="none"/>
          <w:shd w:val="clear" w:color="auto" w:fill="auto"/>
          <w:lang w:val="en-US" w:eastAsia="zh-CN" w:bidi="zh-TW"/>
        </w:rPr>
        <w:t>机构建设工作领导小组</w:t>
      </w:r>
      <w:r>
        <w:rPr>
          <w:rFonts w:hint="eastAsia" w:eastAsia="仿宋_GB2312" w:cs="Times New Roman"/>
          <w:strike w:val="0"/>
          <w:dstrike w:val="0"/>
          <w:color w:val="auto"/>
          <w:spacing w:val="0"/>
          <w:w w:val="100"/>
          <w:kern w:val="0"/>
          <w:position w:val="0"/>
          <w:sz w:val="32"/>
          <w:szCs w:val="32"/>
          <w:u w:val="none"/>
          <w:shd w:val="clear" w:color="auto" w:fill="auto"/>
          <w:lang w:val="en-US" w:eastAsia="zh-CN" w:bidi="zh-TW"/>
        </w:rPr>
        <w:t>将根据全省盲人按摩机构规范化建设工作部署，加强对盲人按摩机构运营情况进行适时督导</w:t>
      </w:r>
      <w:r>
        <w:rPr>
          <w:rFonts w:hint="eastAsia" w:eastAsia="仿宋_GB2312" w:cs="Times New Roman"/>
          <w:color w:val="auto"/>
          <w:spacing w:val="0"/>
          <w:w w:val="100"/>
          <w:kern w:val="0"/>
          <w:position w:val="0"/>
          <w:sz w:val="32"/>
          <w:szCs w:val="32"/>
          <w:u w:val="none"/>
          <w:shd w:val="clear" w:color="auto" w:fill="auto"/>
          <w:lang w:val="en-US" w:eastAsia="zh-CN" w:bidi="zh-TW"/>
        </w:rPr>
        <w:t>。</w:t>
      </w:r>
    </w:p>
    <w:p w14:paraId="24D741D0">
      <w:pPr>
        <w:pStyle w:val="7"/>
        <w:ind w:left="0" w:leftChars="0" w:firstLine="0" w:firstLineChars="0"/>
        <w:rPr>
          <w:rFonts w:hint="default"/>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F3E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54C4A6">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354C4A6">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8216">
    <w:pPr>
      <w:pStyle w:val="5"/>
      <w:ind w:right="360" w:firstLine="36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CC333">
                          <w:pPr>
                            <w:pStyle w:val="5"/>
                            <w:rPr>
                              <w:rStyle w:val="13"/>
                              <w:rFonts w:hint="default" w:ascii="Times New Roman" w:hAnsi="Times New Roman" w:cs="Times New Roman"/>
                              <w:sz w:val="28"/>
                              <w:szCs w:val="28"/>
                            </w:rPr>
                          </w:pPr>
                          <w:r>
                            <w:rPr>
                              <w:rStyle w:val="13"/>
                              <w:rFonts w:hint="default" w:ascii="Times New Roman" w:hAnsi="Times New Roman" w:cs="Times New Roman"/>
                              <w:sz w:val="28"/>
                              <w:szCs w:val="28"/>
                            </w:rPr>
                            <w:t xml:space="preserve">— </w:t>
                          </w:r>
                          <w:r>
                            <w:rPr>
                              <w:rStyle w:val="13"/>
                              <w:rFonts w:hint="default" w:ascii="Times New Roman" w:hAnsi="Times New Roman" w:cs="Times New Roman"/>
                              <w:sz w:val="28"/>
                              <w:szCs w:val="28"/>
                            </w:rPr>
                            <w:fldChar w:fldCharType="begin"/>
                          </w:r>
                          <w:r>
                            <w:rPr>
                              <w:rStyle w:val="13"/>
                              <w:rFonts w:hint="default" w:ascii="Times New Roman" w:hAnsi="Times New Roman" w:cs="Times New Roman"/>
                              <w:sz w:val="28"/>
                              <w:szCs w:val="28"/>
                            </w:rPr>
                            <w:instrText xml:space="preserve"> PAGE  \* MERGEFORMAT </w:instrText>
                          </w:r>
                          <w:r>
                            <w:rPr>
                              <w:rStyle w:val="13"/>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17</w:t>
                          </w:r>
                          <w:r>
                            <w:rPr>
                              <w:rStyle w:val="13"/>
                              <w:rFonts w:hint="default" w:ascii="Times New Roman" w:hAnsi="Times New Roman" w:cs="Times New Roman"/>
                              <w:sz w:val="28"/>
                              <w:szCs w:val="28"/>
                            </w:rPr>
                            <w:fldChar w:fldCharType="end"/>
                          </w:r>
                          <w:r>
                            <w:rPr>
                              <w:rStyle w:val="13"/>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5CC333">
                    <w:pPr>
                      <w:pStyle w:val="5"/>
                      <w:rPr>
                        <w:rStyle w:val="13"/>
                        <w:rFonts w:hint="default" w:ascii="Times New Roman" w:hAnsi="Times New Roman" w:cs="Times New Roman"/>
                        <w:sz w:val="28"/>
                        <w:szCs w:val="28"/>
                      </w:rPr>
                    </w:pPr>
                    <w:r>
                      <w:rPr>
                        <w:rStyle w:val="13"/>
                        <w:rFonts w:hint="default" w:ascii="Times New Roman" w:hAnsi="Times New Roman" w:cs="Times New Roman"/>
                        <w:sz w:val="28"/>
                        <w:szCs w:val="28"/>
                      </w:rPr>
                      <w:t xml:space="preserve">— </w:t>
                    </w:r>
                    <w:r>
                      <w:rPr>
                        <w:rStyle w:val="13"/>
                        <w:rFonts w:hint="default" w:ascii="Times New Roman" w:hAnsi="Times New Roman" w:cs="Times New Roman"/>
                        <w:sz w:val="28"/>
                        <w:szCs w:val="28"/>
                      </w:rPr>
                      <w:fldChar w:fldCharType="begin"/>
                    </w:r>
                    <w:r>
                      <w:rPr>
                        <w:rStyle w:val="13"/>
                        <w:rFonts w:hint="default" w:ascii="Times New Roman" w:hAnsi="Times New Roman" w:cs="Times New Roman"/>
                        <w:sz w:val="28"/>
                        <w:szCs w:val="28"/>
                      </w:rPr>
                      <w:instrText xml:space="preserve"> PAGE  \* MERGEFORMAT </w:instrText>
                    </w:r>
                    <w:r>
                      <w:rPr>
                        <w:rStyle w:val="13"/>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17</w:t>
                    </w:r>
                    <w:r>
                      <w:rPr>
                        <w:rStyle w:val="13"/>
                        <w:rFonts w:hint="default" w:ascii="Times New Roman" w:hAnsi="Times New Roman" w:cs="Times New Roman"/>
                        <w:sz w:val="28"/>
                        <w:szCs w:val="28"/>
                      </w:rPr>
                      <w:fldChar w:fldCharType="end"/>
                    </w:r>
                    <w:r>
                      <w:rPr>
                        <w:rStyle w:val="13"/>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mY4ZjJiYWUxZmFlNzJiNGVlOGRlZjEzMjFmMTIifQ=="/>
  </w:docVars>
  <w:rsids>
    <w:rsidRoot w:val="E5F76F84"/>
    <w:rsid w:val="3A864E1F"/>
    <w:rsid w:val="6DF6C297"/>
    <w:rsid w:val="6F9D2571"/>
    <w:rsid w:val="E5F76F84"/>
    <w:rsid w:val="ECEDD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color w:val="000000"/>
    </w:rPr>
  </w:style>
  <w:style w:type="paragraph" w:customStyle="1" w:styleId="3">
    <w:name w:val="正文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next w:val="8"/>
    <w:qFormat/>
    <w:uiPriority w:val="0"/>
    <w:pPr>
      <w:widowControl w:val="0"/>
      <w:spacing w:line="560" w:lineRule="exact"/>
      <w:ind w:firstLine="660"/>
      <w:jc w:val="both"/>
    </w:pPr>
    <w:rPr>
      <w:rFonts w:ascii="仿宋_GB2312" w:hAnsi="Times New Roman" w:eastAsia="仿宋_GB2312" w:cs="Times New Roman"/>
      <w:b/>
      <w:bCs/>
      <w:kern w:val="2"/>
      <w:sz w:val="32"/>
      <w:szCs w:val="24"/>
    </w:rPr>
  </w:style>
  <w:style w:type="paragraph" w:customStyle="1" w:styleId="8">
    <w:name w:val="主题词"/>
    <w:basedOn w:val="1"/>
    <w:qFormat/>
    <w:uiPriority w:val="0"/>
    <w:pPr>
      <w:ind w:left="1246" w:hanging="1246"/>
    </w:pPr>
    <w:rPr>
      <w:rFonts w:ascii="Times New Roman" w:hAnsi="Times New Roman" w:eastAsia="公文小标宋简"/>
      <w:sz w:val="32"/>
      <w:szCs w:val="20"/>
    </w:rPr>
  </w:style>
  <w:style w:type="paragraph" w:styleId="9">
    <w:name w:val="Body Text First Indent"/>
    <w:basedOn w:val="4"/>
    <w:next w:val="7"/>
    <w:unhideWhenUsed/>
    <w:qFormat/>
    <w:uiPriority w:val="99"/>
    <w:pPr>
      <w:ind w:firstLine="420" w:firstLineChars="100"/>
    </w:pPr>
  </w:style>
  <w:style w:type="table" w:styleId="11">
    <w:name w:val="Table Grid"/>
    <w:basedOn w:val="10"/>
    <w:qFormat/>
    <w:uiPriority w:val="0"/>
    <w:rPr>
      <w:rFonts w:ascii="Calibri" w:hAnsi="Calibri"/>
    </w:r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2024-07-10T05:29:00Z</dcterms:created>
  <dc:creator>ysgz</dc:creator>
  <cp:lastModifiedBy>凤凰涅槃</cp:lastModifiedBy>
  <dcterms:modified xsi:type="dcterms:W3CDTF">2024-07-11T01:14:57Z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56F742890AF64754803FDA252943EC52_13</vt:lpwstr>
  </property>
</Properties>
</file>