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3E9F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瑞志信息科技（贵州）有限公司</w:t>
      </w:r>
    </w:p>
    <w:p w14:paraId="2FD343B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碧江区数据标注产业基地项目简介</w:t>
      </w:r>
    </w:p>
    <w:p w14:paraId="29E1A99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一、核心定位与产业价值</w:t>
      </w:r>
    </w:p>
    <w:p w14:paraId="253657A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瑞志信息科技（贵州）有限公司成立于2025年8月29日，是响应国家数据要素市场化配置战略、深耕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数据标注核心赛道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的科技创新标杆企业。数据标注作为人工智能产业的“基础性生产环节”，是打通数据资源向AI应用转化的关键枢纽。公司以“让数据成为AI发展核心燃料”为使命，聚焦文本、图像、语音、视频及空间地理数据等多模态标注服务，为人工智能模型训练、大数据产业升级提供高质量数据支撑，精准契合《关于促进数据标注产业高质量发展的实施意见》中“培育区域特色标注基地、深化产教融合赋能”的核心导向，有效填补区域数字经济产业链关键环节空白，为贵州大数据产业“补链强链延链”注入强劲动力。</w:t>
      </w:r>
    </w:p>
    <w:p w14:paraId="56B0D76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二、建设规模与推进节奏</w:t>
      </w:r>
    </w:p>
    <w:p w14:paraId="603DFFA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项目以铜仁学院产教融合中心为核心承载区，秉持分阶段、高标准的建设理念，致力于构建规模化、专业化的数据标注产业生态，深度整合产业资源，推动铜仁市数字经济的快速发展，为区域经济增长注入新动力。</w:t>
      </w:r>
    </w:p>
    <w:p w14:paraId="44D6D4E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一期工程：夯实基础，实现初步产能释放：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初步完成60个标准化数据标注席位建设，配套完成专业算力设备采购、智能化场地装修及核心运营团队组建，于2025年11月正式运营，可承接全品类多模态数据标注业务，已实现初步产能释放。2026年计划累计完成500个标注席位建设，全面建成后将形成500个席位的规模化标注产能。届时，每年可稳定带动铜仁市高校毕业生及在校生600人实现高质量就业，通过提供专业的培训和实践机会，打造区域数据标注人才集聚高地与就业增收示范平台。</w:t>
      </w:r>
    </w:p>
    <w:p w14:paraId="3BFF341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二期规划：拓展业务，提升产业服务能力：（1）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建立铜仁市人工智能训练师培训与鉴定中心，邀请行业专家和资深技术人员担任讲师，制定系统、完善的培训课程体系，为学员提供专业的人工智能训练师培训服务。同时，与相关部门合作，开展人工智能训练师职业技能鉴定工作，为学员颁发权威的职业资格证书，提高学员的就业竞争力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搭建众包平台：建立公司众包平台，充分利用互联网技术，整合社会闲散劳动力资源，扩大数据标注业务的参与范围。通过众包平台，发布数据标注任务，吸引全国各地的兼职人员参与，提高数据标注的效率和质量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引入动漫产业，将数据标注业务与动漫制作相结合，开展动漫图像、视频等数据的标注工作，为动漫产业的发展提供数据支持。同时，通过与动漫企业的合作，探索数据标注在动漫产业中的应用场景和商业模式，拓展业务领域。</w:t>
      </w:r>
    </w:p>
    <w:p w14:paraId="1908CE4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三期规划：聚焦技术创新，以实现业务规模增长。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1）研发适用于各种标注场景（如图像、语音、文本标注等）的标注工具，以此提高数据标注的效率与质量。同时，积极与大厂建立稳定的订单规模渠道，拓展业务领域，目标实现业务规模十倍以上的增长率。（2）研发标注平台，借助先进的人工智能技术和大数据分析技术，达成数据标注的自动化、智能化和高效化。该平台具备数据管理、标注工具、质量控制、任务分配等功能，能够满足不同用户的需求。（3）数据集治理：进行高质量的数据集治理，对标注好的数据进行清洗、标注、分类、存储等处理，确保数据的准确性、完整性和一致性。同时，建立数据安全管理体系，保障数据的安全和隐私。</w:t>
      </w:r>
    </w:p>
    <w:p w14:paraId="73C8454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四期规划：创新应用，实现数据价值变现。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1）开展大模型市场场景的研发及应用，深入研究各种大模型的数据需求和应用场景，如自然语言处理、计算机视觉、语音识别等，为大模型的训练和应用提供高质量的数据支持。（2）自有数据集与框架建设，通过自有标注平台的沉淀，熟悉并掌握各种大模型数据的规则制定、数据投喂、训练和应用，建立自有数据集以及各种大模型框架。自有数据集将涵盖多个领域和行业，具有较高的质量和价值。（3）产品与技术变现：根据市场需求，推出符合市场的大模型产品，实现数据变现、产品变现、技术变现等多元化的盈利模式。例如，提供大模型训练服务、数据标注服务、人工智能解决方案等，为客户提供一站式的人工智能服务。</w:t>
      </w:r>
    </w:p>
    <w:p w14:paraId="662E155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三、产教融合创新模式与成效拓展</w:t>
      </w:r>
    </w:p>
    <w:p w14:paraId="618758B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公司深度践行“政产学研用”协同发展理念，与铜仁学院、铜仁职业技术大学等4所本地高校建立战略级合作关系，构建“人才共育、科研共推、就业共促”的产教融合示范体系：</w:t>
      </w:r>
    </w:p>
    <w:p w14:paraId="212811B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人才共育体系深化：联合铜仁学院大数据学院、铜仁职业技术大学信息工程学院定制“产业需求导向型”人才培养方案，将数据标注技术标准、行业前沿动态与实战项目深度融入教学全流程。创新采用“真实项目实训+校企双导师”培养模式，学生通过沉浸式实战训练直接掌握核心技能，上岗适配率达90%以上；同步为高校教师搭建企业实践平台，推动教学内容与产业技术迭代同频共振，培育一批“双师型”教学骨干。</w:t>
      </w:r>
    </w:p>
    <w:p w14:paraId="2256977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(二)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科研协同创新升级：聚焦多模态数据标注优化、标注质量智能评估等行业关键技术方向，与高校组建联合研发团队开展技术攻关，探索数据标注高效化、精准化新技术与新模式。既为企业核心竞争力提升提供技术支撑，也助力高校学科建设与科研成果转化，实现“企业得技术、高校强学科”的互利共赢。</w:t>
      </w:r>
    </w:p>
    <w:p w14:paraId="7EB3CD3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就业创业赋能强化：构建“实训-就业-创业”全链条赋能体系，除稳定就业岗位外，每年为合作高校提供超1000人次兼职实训岗位，通过“以训促学、以学促业”推动学生实现技能就业与创新创业双向突破，为区域人才留存与经济活力提升注入持久动力。</w:t>
      </w:r>
    </w:p>
    <w:p w14:paraId="025E03D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四、市场布局与发展前景</w:t>
      </w:r>
    </w:p>
    <w:p w14:paraId="13E766F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目前，公司已与省内外多家头部AI企业、大数据应用机构达成稳定合作意向，业务覆盖智能客服、数字政务、智能制造、自动驾驶、空间地理数据等多个高价值模态场景。项目全面运营后，将凭借“规模化产能、标准化服务、本地化人才”三大核心优势，承接更多跨区域高端数据标注业务，预计年营收可达数千万元，实现持续稳定的经济效益。</w:t>
      </w:r>
    </w:p>
    <w:p w14:paraId="7C0EE84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未来，公司将以铜仁数据标注产业园为核心支点，发挥产业集聚效应，带动上下游配套企业落地，助力铜仁打造“特色鲜明、配套完善、辐射全省”的区域数据服务基地。以数据标注为切入点，深度融入贵州大数据产业发展大局，成为推动区域数字经济高质量发展的核心引擎，为全省大数据产业创新发展贡献基层实践样板。</w:t>
      </w:r>
    </w:p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3AB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BE20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BE20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B291E79"/>
    <w:rsid w:val="41E04101"/>
    <w:rsid w:val="42E26817"/>
    <w:rsid w:val="43777DE9"/>
    <w:rsid w:val="5BFFC9C3"/>
    <w:rsid w:val="63322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2274</Words>
  <Characters>2300</Characters>
  <TotalTime>82</TotalTime>
  <ScaleCrop>false</ScaleCrop>
  <LinksUpToDate>false</LinksUpToDate>
  <CharactersWithSpaces>2300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2025-12-03T14:46:00Z</dcterms:created>
  <dc:creator>Un-named</dc:creator>
  <cp:lastModifiedBy>蓓蓓</cp:lastModifiedBy>
  <cp:lastPrinted>2026-04-03T09:10:00Z</cp:lastPrinted>
  <dcterms:modified xsi:type="dcterms:W3CDTF">2026-04-03T02:44:07Z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eyJoZGlkIjoiMTBkOWJhMjRiODU5NGIyMTA3ODFhYThiZjFlYzhmZDIiLCJ1c2VySWQiOiI0MTgwNTQ3NjcifQ==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EB027D4ABB314F6A9538ECCCB8A67686_13</vt:lpwstr>
  </property>
</Properties>
</file>